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Times New Roman"/>
          <w:color w:val="FF0000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eastAsia="zh-CN"/>
        </w:rPr>
        <w:t>广播电视站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设立审批告知承诺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eastAsia="zh-CN"/>
        </w:rPr>
        <w:t>服务指南</w:t>
      </w:r>
    </w:p>
    <w:p>
      <w:pPr>
        <w:spacing w:line="580" w:lineRule="exact"/>
        <w:jc w:val="center"/>
        <w:rPr>
          <w:rFonts w:ascii="方正小标宋简体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和事中事后监管措施</w:t>
      </w:r>
    </w:p>
    <w:p>
      <w:pPr>
        <w:spacing w:line="580" w:lineRule="exact"/>
        <w:ind w:firstLine="640" w:firstLineChars="200"/>
        <w:rPr>
          <w:rFonts w:ascii="仿宋_GB2312" w:hAnsi="Times New Roman" w:eastAsia="仿宋_GB2312" w:cs="Times New Roman"/>
          <w:color w:val="auto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一、事项名称</w:t>
      </w:r>
    </w:p>
    <w:p>
      <w:pPr>
        <w:spacing w:line="580" w:lineRule="exact"/>
        <w:ind w:firstLine="640" w:firstLineChars="20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广播电视站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设立审批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二、实施机关</w:t>
      </w:r>
    </w:p>
    <w:p>
      <w:pPr>
        <w:spacing w:line="580" w:lineRule="exact"/>
        <w:ind w:firstLine="640" w:firstLineChars="20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泰安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市文化和旅游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局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三、改革方式</w:t>
      </w:r>
    </w:p>
    <w:p>
      <w:pPr>
        <w:spacing w:line="640" w:lineRule="exact"/>
        <w:ind w:firstLine="640" w:firstLineChars="20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实行告知承诺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四、实施依据</w:t>
      </w:r>
    </w:p>
    <w:p>
      <w:pPr>
        <w:spacing w:line="580" w:lineRule="exact"/>
        <w:ind w:firstLine="320" w:firstLineChars="100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《广播电视管理条例》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《广播电视站审批管理暂行规定》</w:t>
      </w:r>
    </w:p>
    <w:p>
      <w:pPr>
        <w:spacing w:line="580" w:lineRule="exact"/>
        <w:ind w:firstLine="640" w:firstLineChars="200"/>
        <w:rPr>
          <w:rFonts w:hint="default" w:ascii="黑体" w:hAnsi="黑体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五、</w:t>
      </w: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>办事流程</w:t>
      </w:r>
      <w:bookmarkStart w:id="0" w:name="_GoBack"/>
      <w:bookmarkEnd w:id="0"/>
    </w:p>
    <w:p>
      <w:pPr>
        <w:adjustRightInd w:val="0"/>
        <w:spacing w:line="560" w:lineRule="exact"/>
        <w:ind w:firstLine="640" w:firstLineChars="200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 w:cs="楷体_GB2312"/>
          <w:color w:val="auto"/>
          <w:sz w:val="32"/>
          <w:szCs w:val="32"/>
        </w:rPr>
        <w:t>（一）申请</w:t>
      </w:r>
    </w:p>
    <w:p>
      <w:pPr>
        <w:adjustRightIn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提交方式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窗口提交。</w:t>
      </w:r>
    </w:p>
    <w:p>
      <w:pPr>
        <w:adjustRightIn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泰安市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行政审批服务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局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文化和旅游局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窗口</w:t>
      </w:r>
    </w:p>
    <w:p>
      <w:pPr>
        <w:spacing w:line="630" w:lineRule="exact"/>
        <w:ind w:left="958" w:leftChars="304" w:hanging="320" w:hangingChars="100"/>
        <w:rPr>
          <w:rFonts w:hint="eastAsia" w:ascii="仿宋_GB2312" w:hAnsi="Tahoma" w:eastAsia="仿宋_GB2312" w:cs="Tahoma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Tahoma" w:eastAsia="仿宋_GB2312" w:cs="Tahoma"/>
          <w:color w:val="auto"/>
          <w:kern w:val="0"/>
          <w:sz w:val="32"/>
          <w:szCs w:val="32"/>
          <w:lang w:eastAsia="zh-CN"/>
        </w:rPr>
        <w:t>（泰山国际会展中心</w:t>
      </w:r>
      <w:r>
        <w:rPr>
          <w:rFonts w:hint="eastAsia" w:ascii="仿宋_GB2312" w:hAnsi="Tahoma" w:eastAsia="仿宋_GB2312" w:cs="Tahoma"/>
          <w:color w:val="auto"/>
          <w:kern w:val="0"/>
          <w:sz w:val="32"/>
          <w:szCs w:val="32"/>
        </w:rPr>
        <w:t>二楼</w:t>
      </w:r>
      <w:r>
        <w:rPr>
          <w:rFonts w:hint="eastAsia" w:ascii="仿宋_GB2312" w:hAnsi="Tahoma" w:eastAsia="仿宋_GB2312" w:cs="Tahoma"/>
          <w:color w:val="auto"/>
          <w:kern w:val="0"/>
          <w:sz w:val="32"/>
          <w:szCs w:val="32"/>
          <w:lang w:eastAsia="zh-CN"/>
        </w:rPr>
        <w:t>）</w:t>
      </w:r>
    </w:p>
    <w:p>
      <w:pPr>
        <w:spacing w:line="630" w:lineRule="exact"/>
        <w:ind w:left="958" w:leftChars="304" w:hanging="320" w:hangingChars="1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Tahoma" w:eastAsia="仿宋_GB2312" w:cs="Tahoma"/>
          <w:color w:val="auto"/>
          <w:kern w:val="0"/>
          <w:sz w:val="32"/>
          <w:szCs w:val="32"/>
        </w:rPr>
        <w:t>联系电话：0538-85381</w:t>
      </w:r>
      <w:r>
        <w:rPr>
          <w:rFonts w:hint="eastAsia" w:ascii="仿宋_GB2312" w:hAnsi="Tahoma" w:eastAsia="仿宋_GB2312" w:cs="Tahoma"/>
          <w:color w:val="auto"/>
          <w:kern w:val="0"/>
          <w:sz w:val="32"/>
          <w:szCs w:val="32"/>
          <w:lang w:val="en-US" w:eastAsia="zh-CN"/>
        </w:rPr>
        <w:t>23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获取收件编号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申请人在窗口提交申请，窗口工作人员根据提交材料顺序进行编号。</w:t>
      </w:r>
    </w:p>
    <w:p>
      <w:pPr>
        <w:adjustRightInd w:val="0"/>
        <w:spacing w:line="560" w:lineRule="exact"/>
        <w:ind w:firstLine="640" w:firstLineChars="200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 w:cs="楷体_GB2312"/>
          <w:color w:val="auto"/>
          <w:sz w:val="32"/>
          <w:szCs w:val="32"/>
        </w:rPr>
        <w:t>（二）受理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材料补正</w:t>
      </w:r>
    </w:p>
    <w:p>
      <w:pPr>
        <w:adjustRightInd w:val="0"/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属于窗口受理的，受理人当场发现申请材料不齐全或不符合法定形式的，能当场补正的告知申请人当场补正，并予以协助。不能当场补正的，列明需补正的材料内容和补正期限。</w:t>
      </w:r>
    </w:p>
    <w:p>
      <w:pPr>
        <w:adjustRightInd w:val="0"/>
        <w:spacing w:line="560" w:lineRule="exact"/>
        <w:ind w:firstLine="640" w:firstLineChars="200"/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初审转报</w:t>
      </w:r>
    </w:p>
    <w:p>
      <w:pPr>
        <w:adjustRightInd w:val="0"/>
        <w:spacing w:line="560" w:lineRule="exact"/>
        <w:ind w:firstLine="640" w:firstLineChars="200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①经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初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审符合受理条件的，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提报业务科室，经审核通过后转报上级主管部门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。</w:t>
      </w:r>
    </w:p>
    <w:p>
      <w:pPr>
        <w:adjustRightInd w:val="0"/>
        <w:spacing w:line="560" w:lineRule="exact"/>
        <w:ind w:firstLine="640" w:firstLineChars="200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②经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初审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不符合受理条件的，办理人员制作不予受理决定书，决定书内容要包括不予受理的理由、有权受理的其他机关的名称、救济途径等。</w:t>
      </w:r>
    </w:p>
    <w:p>
      <w:pPr>
        <w:adjustRightInd w:val="0"/>
        <w:spacing w:line="560" w:lineRule="exact"/>
        <w:ind w:firstLine="640" w:firstLineChars="200"/>
        <w:rPr>
          <w:rFonts w:ascii="楷体_GB2312" w:eastAsia="楷体_GB2312"/>
          <w:color w:val="auto"/>
          <w:sz w:val="32"/>
          <w:szCs w:val="32"/>
        </w:rPr>
      </w:pPr>
      <w:r>
        <w:rPr>
          <w:rFonts w:ascii="楷体_GB2312" w:eastAsia="楷体_GB2312" w:cs="楷体_GB2312"/>
          <w:color w:val="auto"/>
          <w:sz w:val="32"/>
          <w:szCs w:val="32"/>
        </w:rPr>
        <w:t>（</w:t>
      </w:r>
      <w:r>
        <w:rPr>
          <w:rFonts w:hint="eastAsia" w:ascii="楷体_GB2312" w:eastAsia="楷体_GB2312" w:cs="楷体_GB2312"/>
          <w:color w:val="auto"/>
          <w:sz w:val="32"/>
          <w:szCs w:val="32"/>
        </w:rPr>
        <w:t>三</w:t>
      </w:r>
      <w:r>
        <w:rPr>
          <w:rFonts w:ascii="楷体_GB2312" w:eastAsia="楷体_GB2312" w:cs="楷体_GB2312"/>
          <w:color w:val="auto"/>
          <w:sz w:val="32"/>
          <w:szCs w:val="32"/>
        </w:rPr>
        <w:t>）</w:t>
      </w:r>
      <w:r>
        <w:rPr>
          <w:rFonts w:hint="eastAsia" w:ascii="楷体_GB2312" w:eastAsia="楷体_GB2312" w:cs="楷体_GB2312"/>
          <w:color w:val="auto"/>
          <w:sz w:val="32"/>
          <w:szCs w:val="32"/>
        </w:rPr>
        <w:t>获取审批决定书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获取方式：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泰安市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行政审批服务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局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文化和旅游局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窗口领取</w:t>
      </w:r>
    </w:p>
    <w:p>
      <w:pPr>
        <w:adjustRightIn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决定书类型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下发《关于同意开办广播电视站的通知》</w:t>
      </w:r>
    </w:p>
    <w:p>
      <w:pPr>
        <w:adjustRightInd w:val="0"/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六、监管措施</w:t>
      </w:r>
    </w:p>
    <w:p>
      <w:pPr>
        <w:adjustRightInd w:val="0"/>
        <w:spacing w:line="560" w:lineRule="exact"/>
        <w:ind w:firstLine="640" w:firstLineChars="200"/>
        <w:rPr>
          <w:rFonts w:ascii="楷体_GB2312" w:hAnsi="楷体_GB2312" w:eastAsia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（一）日常检查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.告知承诺后的检查。行政审批机关在作出准予行政审批决定后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个月内对申请人的承诺内容是否属实进行实地勘查。发现申请人实际情况与承诺内容不符的，行政审批机关将要求其限期整改；整改后仍不符合条件的，依法撤销行政审批决定。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随机抽查。利用“双随机一公开”平台开展监管工作，实现市场、政府与社会的有机结合，发挥第三方的监督作用。严格按照“谁登记、谁检查、谁录入、谁公开”的原则开展抽查工作，按照“全程留痕、责任可溯”要求，及时做好抽查结果记录和工作台帐归集，及时公开执法检查结果。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（二）重点复查。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对曾被作出行政处罚或责令改正的对象，自作出行政处罚或责令改正开始一年内，复查次数不少于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次。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（三）年度核验。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广播电视站运营情况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行年度核验。以年度核验为抓手，及时了解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获批复的广播电视站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运营及播出情况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，并积极做好相关监督管理工作。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（四）举报核查。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对各类举报渠道接收到的举报信息进行核查。对被许可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资格及极其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运营情况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的投诉举报在第一时间受理并进行核查。</w:t>
      </w:r>
    </w:p>
    <w:p>
      <w:pPr>
        <w:adjustRightInd w:val="0"/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七、监管程序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落实科学规范的抽查制度、责任追溯制度，建立违规企业名录和违法经营者黑名单制度。完善常态化监管机制，采取随机抽查、专项督查等方式，提高监管水平。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（一）按照检查计划，落实检查工作。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检查结束后，执法人员应当及时将检查情况备案。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（二）按投诉举报线索进行检查。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文化和旅游局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网站首页上公布监督举报电话、邮箱、邮寄地址，及时受理并核查。核查情况及处理结果及时反馈举报者。要对抽查发现的违法行为，依法依规及时查处，及时向社会公开行政处罚案件信息，接受社会监督。属于其他部门管辖的，及时移送相关部门查处；涉嫌构成犯罪的，依法及时向公安机关移送。</w:t>
      </w:r>
    </w:p>
    <w:p>
      <w:pPr>
        <w:adjustRightInd w:val="0"/>
        <w:spacing w:line="560" w:lineRule="exact"/>
        <w:ind w:firstLine="640" w:firstLineChars="200"/>
        <w:rPr>
          <w:rFonts w:ascii="楷体_GB2312" w:hAnsi="楷体_GB2312" w:eastAsia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（三）抄告抄报相关职能部门。</w:t>
      </w:r>
    </w:p>
    <w:p>
      <w:pPr>
        <w:adjustRightInd w:val="0"/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八、监管处理</w:t>
      </w:r>
    </w:p>
    <w:p>
      <w:pPr>
        <w:spacing w:line="580" w:lineRule="exact"/>
        <w:ind w:firstLine="320" w:firstLineChars="10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（一）对在监督检查过程中发现的违规违法行为，根据《广播电视管理条例》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《广播电视站审批管理暂行规定》相关规定进行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通报批评、责令整改；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情节严重的，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撤销资格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涉嫌犯罪的，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及时</w:t>
      </w:r>
      <w:r>
        <w:rPr>
          <w:rFonts w:hint="eastAsia" w:ascii="仿宋" w:hAnsi="仿宋" w:eastAsia="仿宋" w:cs="仿宋"/>
          <w:sz w:val="32"/>
          <w:szCs w:val="32"/>
        </w:rPr>
        <w:t>移交公安、司法机关处理。</w:t>
      </w:r>
    </w:p>
    <w:p>
      <w:pPr>
        <w:spacing w:line="580" w:lineRule="exact"/>
        <w:ind w:firstLine="640" w:firstLineChars="20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（二）发现被检查对象违规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运营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且不属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文化和旅游局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管辖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范围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的，及时移交相关职能部门查处。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600" w:lineRule="exact"/>
        <w:rPr>
          <w:rFonts w:ascii="仿宋_GB2312" w:hAnsi="Times New Roman" w:eastAsia="仿宋_GB2312" w:cs="Times New Roman"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color w:val="auto"/>
          <w:sz w:val="36"/>
          <w:szCs w:val="36"/>
        </w:rPr>
      </w:pPr>
    </w:p>
    <w:p/>
    <w:p>
      <w:pPr>
        <w:spacing w:after="0"/>
        <w:ind w:left="10" w:right="159" w:hanging="10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spacing w:after="0"/>
        <w:ind w:left="10" w:right="159" w:hanging="10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spacing w:after="0"/>
        <w:ind w:left="10" w:right="159" w:hanging="10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spacing w:after="0"/>
        <w:ind w:left="10" w:right="159" w:hanging="10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spacing w:after="0"/>
        <w:ind w:left="10" w:right="159" w:hanging="10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spacing w:after="0"/>
        <w:ind w:left="10" w:right="159" w:hanging="10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泰安市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文化和旅游局</w:t>
      </w:r>
      <w:r>
        <w:rPr>
          <w:rFonts w:hint="eastAsia" w:ascii="方正小标宋简体" w:hAnsi="方正小标宋简体" w:eastAsia="方正小标宋简体" w:cs="方正小标宋简体"/>
          <w:sz w:val="44"/>
        </w:rPr>
        <w:t xml:space="preserve">政务服务告知承诺书 </w:t>
      </w:r>
    </w:p>
    <w:p>
      <w:pPr>
        <w:spacing w:after="0"/>
        <w:ind w:left="10" w:right="155" w:hanging="10"/>
        <w:jc w:val="center"/>
        <w:rPr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广播电视站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u w:val="none"/>
          <w:lang w:val="en-US" w:eastAsia="zh-CN"/>
        </w:rPr>
        <w:t>设立审批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）</w:t>
      </w:r>
      <w:r>
        <w:rPr>
          <w:rFonts w:ascii="微软雅黑" w:hAnsi="微软雅黑" w:eastAsia="微软雅黑" w:cs="微软雅黑"/>
          <w:sz w:val="44"/>
          <w:highlight w:val="none"/>
        </w:rPr>
        <w:t xml:space="preserve"> </w:t>
      </w:r>
    </w:p>
    <w:p>
      <w:pPr>
        <w:spacing w:after="166"/>
        <w:ind w:left="10" w:right="881" w:hanging="10"/>
        <w:jc w:val="right"/>
      </w:pPr>
      <w:r>
        <w:rPr>
          <w:rFonts w:ascii="仿宋_GB2312" w:hAnsi="仿宋_GB2312" w:eastAsia="仿宋_GB2312" w:cs="仿宋_GB2312"/>
          <w:sz w:val="30"/>
        </w:rPr>
        <w:t xml:space="preserve">〔 </w:t>
      </w:r>
      <w:r>
        <w:rPr>
          <w:rFonts w:hint="eastAsia" w:ascii="仿宋_GB2312" w:hAnsi="仿宋_GB2312" w:eastAsia="仿宋_GB2312" w:cs="仿宋_GB2312"/>
          <w:sz w:val="30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0"/>
        </w:rPr>
        <w:t xml:space="preserve"> 年〕第  号</w:t>
      </w:r>
      <w:r>
        <w:rPr>
          <w:sz w:val="30"/>
        </w:rPr>
        <w:t xml:space="preserve"> </w:t>
      </w:r>
    </w:p>
    <w:p>
      <w:pPr>
        <w:spacing w:after="158"/>
        <w:ind w:left="-5" w:hanging="10"/>
      </w:pPr>
      <w:r>
        <w:rPr>
          <w:rFonts w:ascii="黑体" w:hAnsi="黑体" w:eastAsia="黑体" w:cs="黑体"/>
          <w:sz w:val="30"/>
        </w:rPr>
        <w:t>申请人</w:t>
      </w:r>
      <w:r>
        <w:rPr>
          <w:rFonts w:ascii="仿宋_GB2312" w:hAnsi="仿宋_GB2312" w:eastAsia="仿宋_GB2312" w:cs="仿宋_GB2312"/>
          <w:sz w:val="30"/>
        </w:rPr>
        <w:t>（自然人）</w:t>
      </w:r>
      <w:r>
        <w:rPr>
          <w:sz w:val="30"/>
        </w:rPr>
        <w:t xml:space="preserve"> </w:t>
      </w:r>
    </w:p>
    <w:p>
      <w:pPr>
        <w:spacing w:after="1" w:line="366" w:lineRule="auto"/>
        <w:ind w:left="-5" w:hanging="10"/>
        <w:jc w:val="both"/>
        <w:rPr>
          <w:sz w:val="30"/>
          <w:u w:val="single" w:color="auto"/>
        </w:rPr>
      </w:pPr>
      <w:r>
        <w:rPr>
          <w:rFonts w:ascii="仿宋_GB2312" w:hAnsi="仿宋_GB2312" w:eastAsia="仿宋_GB2312" w:cs="仿宋_GB2312"/>
          <w:sz w:val="30"/>
        </w:rPr>
        <w:t>姓名：</w:t>
      </w:r>
      <w:r>
        <w:rPr>
          <w:sz w:val="30"/>
          <w:u w:val="single" w:color="000000"/>
        </w:rPr>
        <w:t xml:space="preserve">  </w:t>
      </w:r>
      <w:r>
        <w:rPr>
          <w:rFonts w:ascii="仿宋_GB2312" w:hAnsi="仿宋_GB2312" w:eastAsia="仿宋_GB2312" w:cs="仿宋_GB2312"/>
          <w:sz w:val="30"/>
          <w:u w:val="single" w:color="000000"/>
        </w:rPr>
        <w:t xml:space="preserve"> </w:t>
      </w:r>
      <w:r>
        <w:rPr>
          <w:sz w:val="30"/>
          <w:u w:val="single" w:color="000000"/>
        </w:rPr>
        <w:t xml:space="preserve">              </w:t>
      </w:r>
      <w:r>
        <w:rPr>
          <w:rFonts w:hint="eastAsia" w:eastAsia="宋体"/>
          <w:sz w:val="30"/>
          <w:u w:val="single" w:color="000000"/>
          <w:lang w:val="en-US" w:eastAsia="zh-CN"/>
        </w:rPr>
        <w:t xml:space="preserve">      </w:t>
      </w:r>
      <w:r>
        <w:rPr>
          <w:rFonts w:ascii="仿宋_GB2312" w:hAnsi="仿宋_GB2312" w:eastAsia="仿宋_GB2312" w:cs="仿宋_GB2312"/>
          <w:sz w:val="30"/>
        </w:rPr>
        <w:t>身份证号码</w:t>
      </w:r>
      <w:r>
        <w:rPr>
          <w:rFonts w:ascii="仿宋_GB2312" w:hAnsi="仿宋_GB2312" w:eastAsia="仿宋_GB2312" w:cs="仿宋_GB2312"/>
          <w:sz w:val="30"/>
          <w:u w:val="none" w:color="auto"/>
        </w:rPr>
        <w:t>：</w:t>
      </w:r>
      <w:r>
        <w:rPr>
          <w:sz w:val="30"/>
          <w:u w:val="single" w:color="auto"/>
        </w:rPr>
        <w:t xml:space="preserve">           </w:t>
      </w:r>
      <w:r>
        <w:rPr>
          <w:rFonts w:hint="eastAsia" w:eastAsia="宋体"/>
          <w:sz w:val="30"/>
          <w:u w:val="single" w:color="auto"/>
          <w:lang w:val="en-US" w:eastAsia="zh-CN"/>
        </w:rPr>
        <w:t xml:space="preserve">                        </w:t>
      </w:r>
      <w:r>
        <w:rPr>
          <w:sz w:val="30"/>
          <w:u w:val="single" w:color="auto"/>
        </w:rPr>
        <w:t xml:space="preserve">         </w:t>
      </w:r>
    </w:p>
    <w:p>
      <w:pPr>
        <w:spacing w:after="1" w:line="366" w:lineRule="auto"/>
        <w:ind w:left="-5" w:hanging="10"/>
      </w:pPr>
      <w:r>
        <w:rPr>
          <w:rFonts w:ascii="仿宋_GB2312" w:hAnsi="仿宋_GB2312" w:eastAsia="仿宋_GB2312" w:cs="仿宋_GB2312"/>
          <w:sz w:val="30"/>
        </w:rPr>
        <w:t>住址</w:t>
      </w:r>
      <w:r>
        <w:rPr>
          <w:rFonts w:ascii="仿宋_GB2312" w:hAnsi="仿宋_GB2312" w:eastAsia="仿宋_GB2312" w:cs="仿宋_GB2312"/>
          <w:sz w:val="30"/>
          <w:u w:val="none" w:color="auto"/>
        </w:rPr>
        <w:t>：</w:t>
      </w:r>
      <w:r>
        <w:rPr>
          <w:sz w:val="30"/>
          <w:u w:val="single" w:color="000000"/>
        </w:rPr>
        <w:t xml:space="preserve">            </w:t>
      </w:r>
      <w:r>
        <w:rPr>
          <w:rFonts w:hint="eastAsia" w:eastAsia="宋体"/>
          <w:sz w:val="30"/>
          <w:u w:val="single" w:color="000000"/>
          <w:lang w:val="en-US" w:eastAsia="zh-CN"/>
        </w:rPr>
        <w:t xml:space="preserve">           </w:t>
      </w:r>
      <w:r>
        <w:rPr>
          <w:rFonts w:ascii="仿宋_GB2312" w:hAnsi="仿宋_GB2312" w:eastAsia="仿宋_GB2312" w:cs="仿宋_GB2312"/>
          <w:sz w:val="30"/>
        </w:rPr>
        <w:t>联系电话</w:t>
      </w:r>
      <w:r>
        <w:rPr>
          <w:rFonts w:ascii="仿宋_GB2312" w:hAnsi="仿宋_GB2312" w:eastAsia="仿宋_GB2312" w:cs="仿宋_GB2312"/>
          <w:sz w:val="30"/>
          <w:u w:val="none" w:color="auto"/>
        </w:rPr>
        <w:t>：</w:t>
      </w:r>
      <w:r>
        <w:rPr>
          <w:sz w:val="30"/>
          <w:u w:val="single" w:color="000000"/>
        </w:rPr>
        <w:t xml:space="preserve">     </w:t>
      </w:r>
      <w:r>
        <w:rPr>
          <w:rFonts w:hint="eastAsia" w:eastAsia="宋体"/>
          <w:sz w:val="30"/>
          <w:u w:val="single" w:color="000000"/>
          <w:lang w:val="en-US" w:eastAsia="zh-CN"/>
        </w:rPr>
        <w:t xml:space="preserve">      </w:t>
      </w:r>
      <w:r>
        <w:rPr>
          <w:sz w:val="30"/>
          <w:u w:val="single" w:color="000000"/>
        </w:rPr>
        <w:t xml:space="preserve">                </w:t>
      </w:r>
      <w:r>
        <w:rPr>
          <w:sz w:val="30"/>
        </w:rPr>
        <w:t xml:space="preserve"> </w:t>
      </w:r>
    </w:p>
    <w:p>
      <w:pPr>
        <w:pStyle w:val="3"/>
      </w:pPr>
      <w:r>
        <w:t>申请人（</w:t>
      </w:r>
      <w:r>
        <w:rPr>
          <w:rFonts w:ascii="仿宋_GB2312" w:hAnsi="仿宋_GB2312" w:eastAsia="仿宋_GB2312" w:cs="仿宋_GB2312"/>
        </w:rPr>
        <w:t>法人）</w:t>
      </w:r>
      <w:r>
        <w:rPr>
          <w:rFonts w:ascii="Calibri" w:hAnsi="Calibri" w:eastAsia="Calibri" w:cs="Calibri"/>
          <w:b/>
        </w:rPr>
        <w:t xml:space="preserve"> </w:t>
      </w:r>
    </w:p>
    <w:p>
      <w:pPr>
        <w:spacing w:after="1" w:line="346" w:lineRule="auto"/>
        <w:ind w:left="-5" w:hanging="10"/>
        <w:rPr>
          <w:sz w:val="30"/>
        </w:rPr>
      </w:pPr>
      <w:r>
        <w:rPr>
          <w:rFonts w:ascii="仿宋_GB2312" w:hAnsi="仿宋_GB2312" w:eastAsia="仿宋_GB2312" w:cs="仿宋_GB2312"/>
          <w:sz w:val="30"/>
        </w:rPr>
        <w:t>单位名称：</w:t>
      </w:r>
      <w:r>
        <w:rPr>
          <w:sz w:val="30"/>
          <w:u w:val="single" w:color="000000"/>
        </w:rPr>
        <w:t xml:space="preserve">        </w:t>
      </w:r>
      <w:r>
        <w:rPr>
          <w:rFonts w:hint="eastAsia" w:eastAsia="宋体"/>
          <w:sz w:val="30"/>
          <w:u w:val="single" w:color="000000"/>
          <w:lang w:val="en-US" w:eastAsia="zh-CN"/>
        </w:rPr>
        <w:t xml:space="preserve">            </w:t>
      </w:r>
      <w:r>
        <w:rPr>
          <w:rFonts w:ascii="仿宋_GB2312" w:hAnsi="仿宋_GB2312" w:eastAsia="仿宋_GB2312" w:cs="仿宋_GB2312"/>
          <w:sz w:val="30"/>
        </w:rPr>
        <w:t>信用代码</w:t>
      </w:r>
      <w:r>
        <w:rPr>
          <w:rFonts w:ascii="仿宋_GB2312" w:hAnsi="仿宋_GB2312" w:eastAsia="仿宋_GB2312" w:cs="仿宋_GB2312"/>
          <w:sz w:val="30"/>
          <w:u w:val="none" w:color="auto"/>
        </w:rPr>
        <w:t>：</w:t>
      </w:r>
      <w:r>
        <w:rPr>
          <w:sz w:val="30"/>
          <w:u w:val="single" w:color="000000"/>
        </w:rPr>
        <w:t xml:space="preserve">    </w:t>
      </w:r>
      <w:r>
        <w:rPr>
          <w:rFonts w:hint="eastAsia" w:eastAsia="宋体"/>
          <w:sz w:val="30"/>
          <w:u w:val="single" w:color="000000"/>
          <w:lang w:val="en-US" w:eastAsia="zh-CN"/>
        </w:rPr>
        <w:t xml:space="preserve">                  </w:t>
      </w:r>
      <w:r>
        <w:rPr>
          <w:sz w:val="30"/>
          <w:u w:val="single" w:color="000000"/>
        </w:rPr>
        <w:t xml:space="preserve">           </w:t>
      </w:r>
      <w:r>
        <w:rPr>
          <w:sz w:val="30"/>
        </w:rPr>
        <w:t xml:space="preserve"> </w:t>
      </w:r>
    </w:p>
    <w:p>
      <w:pPr>
        <w:spacing w:after="1" w:line="346" w:lineRule="auto"/>
        <w:ind w:left="-5" w:hanging="10"/>
        <w:rPr>
          <w:sz w:val="30"/>
        </w:rPr>
      </w:pPr>
      <w:r>
        <w:rPr>
          <w:rFonts w:ascii="仿宋_GB2312" w:hAnsi="仿宋_GB2312" w:eastAsia="仿宋_GB2312" w:cs="仿宋_GB2312"/>
          <w:sz w:val="30"/>
        </w:rPr>
        <w:t>法人姓名：</w:t>
      </w:r>
      <w:r>
        <w:rPr>
          <w:sz w:val="30"/>
          <w:u w:val="single" w:color="000000"/>
        </w:rPr>
        <w:t xml:space="preserve">       </w:t>
      </w:r>
      <w:r>
        <w:rPr>
          <w:rFonts w:ascii="仿宋_GB2312" w:hAnsi="仿宋_GB2312" w:eastAsia="仿宋_GB2312" w:cs="仿宋_GB2312"/>
          <w:sz w:val="30"/>
          <w:u w:val="single" w:color="00000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u w:val="single" w:color="000000"/>
          <w:lang w:val="en-US" w:eastAsia="zh-CN"/>
        </w:rPr>
        <w:t xml:space="preserve">           </w:t>
      </w:r>
      <w:r>
        <w:rPr>
          <w:rFonts w:ascii="仿宋_GB2312" w:hAnsi="仿宋_GB2312" w:eastAsia="仿宋_GB2312" w:cs="仿宋_GB2312"/>
          <w:sz w:val="30"/>
          <w:u w:val="single" w:color="000000"/>
        </w:rPr>
        <w:t xml:space="preserve"> </w:t>
      </w:r>
      <w:r>
        <w:rPr>
          <w:rFonts w:ascii="仿宋_GB2312" w:hAnsi="仿宋_GB2312" w:eastAsia="仿宋_GB2312" w:cs="仿宋_GB2312"/>
          <w:sz w:val="30"/>
        </w:rPr>
        <w:t>联系电话</w:t>
      </w:r>
      <w:r>
        <w:rPr>
          <w:rFonts w:ascii="仿宋_GB2312" w:hAnsi="仿宋_GB2312" w:eastAsia="仿宋_GB2312" w:cs="仿宋_GB2312"/>
          <w:sz w:val="30"/>
          <w:u w:val="none" w:color="auto"/>
        </w:rPr>
        <w:t>：</w:t>
      </w:r>
      <w:r>
        <w:rPr>
          <w:sz w:val="30"/>
          <w:u w:val="single" w:color="000000"/>
        </w:rPr>
        <w:t xml:space="preserve">        </w:t>
      </w:r>
      <w:r>
        <w:rPr>
          <w:rFonts w:hint="eastAsia" w:eastAsia="宋体"/>
          <w:sz w:val="30"/>
          <w:u w:val="single" w:color="000000"/>
          <w:lang w:val="en-US" w:eastAsia="zh-CN"/>
        </w:rPr>
        <w:t xml:space="preserve">            </w:t>
      </w:r>
      <w:r>
        <w:rPr>
          <w:sz w:val="30"/>
          <w:u w:val="single" w:color="000000"/>
        </w:rPr>
        <w:t xml:space="preserve">       </w:t>
      </w:r>
      <w:r>
        <w:rPr>
          <w:rFonts w:ascii="仿宋_GB2312" w:hAnsi="仿宋_GB2312" w:eastAsia="仿宋_GB2312" w:cs="仿宋_GB2312"/>
          <w:sz w:val="30"/>
          <w:u w:val="single" w:color="000000"/>
        </w:rPr>
        <w:t xml:space="preserve">  </w:t>
      </w:r>
      <w:r>
        <w:rPr>
          <w:sz w:val="30"/>
          <w:u w:val="single" w:color="000000"/>
        </w:rPr>
        <w:t xml:space="preserve">  </w:t>
      </w:r>
      <w:r>
        <w:rPr>
          <w:sz w:val="30"/>
        </w:rPr>
        <w:t xml:space="preserve"> </w:t>
      </w:r>
    </w:p>
    <w:p>
      <w:pPr>
        <w:spacing w:after="1" w:line="346" w:lineRule="auto"/>
        <w:ind w:left="-5" w:hanging="10"/>
      </w:pPr>
      <w:r>
        <w:rPr>
          <w:rFonts w:ascii="黑体" w:hAnsi="黑体" w:eastAsia="黑体" w:cs="黑体"/>
          <w:sz w:val="30"/>
        </w:rPr>
        <w:t>委托代理人</w:t>
      </w:r>
      <w:r>
        <w:rPr>
          <w:sz w:val="30"/>
        </w:rPr>
        <w:t xml:space="preserve"> </w:t>
      </w:r>
    </w:p>
    <w:p>
      <w:pPr>
        <w:spacing w:after="1" w:line="366" w:lineRule="auto"/>
        <w:ind w:left="-5" w:hanging="10"/>
        <w:rPr>
          <w:sz w:val="30"/>
        </w:rPr>
      </w:pPr>
      <w:r>
        <w:rPr>
          <w:rFonts w:ascii="仿宋_GB2312" w:hAnsi="仿宋_GB2312" w:eastAsia="仿宋_GB2312" w:cs="仿宋_GB2312"/>
          <w:sz w:val="30"/>
        </w:rPr>
        <w:t>姓名：</w:t>
      </w:r>
      <w:r>
        <w:rPr>
          <w:sz w:val="30"/>
          <w:u w:val="single" w:color="000000"/>
        </w:rPr>
        <w:t xml:space="preserve">  </w:t>
      </w:r>
      <w:r>
        <w:rPr>
          <w:rFonts w:ascii="仿宋_GB2312" w:hAnsi="仿宋_GB2312" w:eastAsia="仿宋_GB2312" w:cs="仿宋_GB2312"/>
          <w:sz w:val="30"/>
          <w:u w:val="single" w:color="000000"/>
        </w:rPr>
        <w:t xml:space="preserve"> </w:t>
      </w:r>
      <w:r>
        <w:rPr>
          <w:sz w:val="30"/>
          <w:u w:val="single" w:color="000000"/>
        </w:rPr>
        <w:t xml:space="preserve">         </w:t>
      </w:r>
      <w:r>
        <w:rPr>
          <w:rFonts w:hint="eastAsia" w:eastAsia="宋体"/>
          <w:sz w:val="30"/>
          <w:u w:val="single" w:color="000000"/>
          <w:lang w:val="en-US" w:eastAsia="zh-CN"/>
        </w:rPr>
        <w:t xml:space="preserve">       </w:t>
      </w:r>
      <w:r>
        <w:rPr>
          <w:sz w:val="30"/>
          <w:u w:val="single" w:color="000000"/>
        </w:rPr>
        <w:t xml:space="preserve">     </w:t>
      </w:r>
      <w:r>
        <w:rPr>
          <w:rFonts w:ascii="仿宋_GB2312" w:hAnsi="仿宋_GB2312" w:eastAsia="仿宋_GB2312" w:cs="仿宋_GB2312"/>
          <w:sz w:val="30"/>
        </w:rPr>
        <w:t>身份证号码</w:t>
      </w:r>
      <w:r>
        <w:rPr>
          <w:rFonts w:ascii="仿宋_GB2312" w:hAnsi="仿宋_GB2312" w:eastAsia="仿宋_GB2312" w:cs="仿宋_GB2312"/>
          <w:sz w:val="30"/>
          <w:u w:val="none" w:color="auto"/>
        </w:rPr>
        <w:t>：</w:t>
      </w:r>
      <w:r>
        <w:rPr>
          <w:sz w:val="30"/>
          <w:u w:val="single" w:color="000000"/>
        </w:rPr>
        <w:t xml:space="preserve">    </w:t>
      </w:r>
      <w:r>
        <w:rPr>
          <w:rFonts w:hint="eastAsia" w:eastAsia="宋体"/>
          <w:sz w:val="30"/>
          <w:u w:val="single" w:color="000000"/>
          <w:lang w:val="en-US" w:eastAsia="zh-CN"/>
        </w:rPr>
        <w:t xml:space="preserve">                        </w:t>
      </w:r>
      <w:r>
        <w:rPr>
          <w:sz w:val="30"/>
          <w:u w:val="single" w:color="000000"/>
        </w:rPr>
        <w:t xml:space="preserve">    </w:t>
      </w:r>
      <w:r>
        <w:rPr>
          <w:rFonts w:hint="eastAsia" w:eastAsia="宋体"/>
          <w:sz w:val="30"/>
          <w:u w:val="single" w:color="000000"/>
          <w:lang w:val="en-US" w:eastAsia="zh-CN"/>
        </w:rPr>
        <w:t xml:space="preserve">  </w:t>
      </w:r>
      <w:r>
        <w:rPr>
          <w:sz w:val="30"/>
          <w:u w:val="single" w:color="000000"/>
        </w:rPr>
        <w:t xml:space="preserve">           </w:t>
      </w:r>
      <w:r>
        <w:rPr>
          <w:sz w:val="30"/>
        </w:rPr>
        <w:t xml:space="preserve"> </w:t>
      </w:r>
    </w:p>
    <w:p>
      <w:pPr>
        <w:spacing w:after="1" w:line="366" w:lineRule="auto"/>
        <w:ind w:left="-5" w:hanging="10"/>
      </w:pPr>
      <w:r>
        <w:rPr>
          <w:rFonts w:ascii="仿宋_GB2312" w:hAnsi="仿宋_GB2312" w:eastAsia="仿宋_GB2312" w:cs="仿宋_GB2312"/>
          <w:sz w:val="30"/>
        </w:rPr>
        <w:t>住址</w:t>
      </w:r>
      <w:r>
        <w:rPr>
          <w:rFonts w:ascii="仿宋_GB2312" w:hAnsi="仿宋_GB2312" w:eastAsia="仿宋_GB2312" w:cs="仿宋_GB2312"/>
          <w:sz w:val="30"/>
          <w:u w:val="none" w:color="auto"/>
        </w:rPr>
        <w:t>：</w:t>
      </w:r>
      <w:r>
        <w:rPr>
          <w:sz w:val="30"/>
          <w:u w:val="single" w:color="000000"/>
        </w:rPr>
        <w:t xml:space="preserve">      </w:t>
      </w:r>
      <w:r>
        <w:rPr>
          <w:rFonts w:hint="eastAsia" w:eastAsia="宋体"/>
          <w:sz w:val="30"/>
          <w:u w:val="single" w:color="000000"/>
          <w:lang w:val="en-US" w:eastAsia="zh-CN"/>
        </w:rPr>
        <w:t xml:space="preserve">                  </w:t>
      </w:r>
      <w:r>
        <w:rPr>
          <w:rFonts w:ascii="仿宋_GB2312" w:hAnsi="仿宋_GB2312" w:eastAsia="仿宋_GB2312" w:cs="仿宋_GB2312"/>
          <w:sz w:val="30"/>
        </w:rPr>
        <w:t>联系电话</w:t>
      </w:r>
      <w:r>
        <w:rPr>
          <w:rFonts w:ascii="仿宋_GB2312" w:hAnsi="仿宋_GB2312" w:eastAsia="仿宋_GB2312" w:cs="仿宋_GB2312"/>
          <w:sz w:val="30"/>
          <w:u w:val="none" w:color="auto"/>
        </w:rPr>
        <w:t>：</w:t>
      </w:r>
      <w:r>
        <w:rPr>
          <w:sz w:val="30"/>
          <w:u w:val="single" w:color="000000"/>
        </w:rPr>
        <w:t xml:space="preserve">        </w:t>
      </w:r>
      <w:r>
        <w:rPr>
          <w:rFonts w:hint="eastAsia" w:eastAsia="宋体"/>
          <w:sz w:val="30"/>
          <w:u w:val="single" w:color="000000"/>
          <w:lang w:val="en-US" w:eastAsia="zh-CN"/>
        </w:rPr>
        <w:t xml:space="preserve">      </w:t>
      </w:r>
      <w:r>
        <w:rPr>
          <w:sz w:val="30"/>
          <w:u w:val="single" w:color="000000"/>
        </w:rPr>
        <w:t xml:space="preserve">             </w:t>
      </w:r>
      <w:r>
        <w:rPr>
          <w:sz w:val="30"/>
        </w:rPr>
        <w:t xml:space="preserve"> </w:t>
      </w:r>
    </w:p>
    <w:p>
      <w:pPr>
        <w:spacing w:after="127"/>
        <w:ind w:left="600"/>
      </w:pPr>
      <w:r>
        <w:rPr>
          <w:sz w:val="30"/>
        </w:rPr>
        <w:t xml:space="preserve"> </w:t>
      </w:r>
    </w:p>
    <w:p>
      <w:pPr>
        <w:pStyle w:val="2"/>
        <w:spacing w:after="60"/>
        <w:ind w:left="10" w:right="155"/>
        <w:jc w:val="center"/>
      </w:pPr>
      <w:r>
        <w:rPr>
          <w:sz w:val="36"/>
        </w:rPr>
        <w:t>告知内容</w:t>
      </w:r>
      <w:r>
        <w:rPr>
          <w:rFonts w:ascii="Calibri" w:hAnsi="Calibri" w:eastAsia="Calibri" w:cs="Calibri"/>
          <w:sz w:val="36"/>
        </w:rPr>
        <w:t xml:space="preserve"> </w:t>
      </w:r>
    </w:p>
    <w:p>
      <w:pPr>
        <w:numPr>
          <w:ilvl w:val="0"/>
          <w:numId w:val="0"/>
        </w:numPr>
        <w:spacing w:after="135"/>
        <w:ind w:left="585" w:leftChars="0"/>
        <w:rPr>
          <w:b w:val="0"/>
          <w:bCs w:val="0"/>
          <w:sz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lang w:eastAsia="zh-CN"/>
        </w:rPr>
        <w:t>一、</w:t>
      </w:r>
      <w:r>
        <w:rPr>
          <w:rFonts w:ascii="黑体" w:hAnsi="黑体" w:eastAsia="黑体" w:cs="黑体"/>
          <w:b w:val="0"/>
          <w:bCs w:val="0"/>
          <w:sz w:val="30"/>
        </w:rPr>
        <w:t>审批依据</w:t>
      </w:r>
      <w:r>
        <w:rPr>
          <w:b w:val="0"/>
          <w:bCs w:val="0"/>
          <w:sz w:val="30"/>
        </w:rPr>
        <w:t xml:space="preserve"> </w:t>
      </w:r>
    </w:p>
    <w:p>
      <w:pPr>
        <w:numPr>
          <w:ilvl w:val="0"/>
          <w:numId w:val="0"/>
        </w:numPr>
        <w:spacing w:after="135"/>
        <w:ind w:firstLine="600" w:firstLineChars="2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1.《广播电视管理条例》：“乡、镇设立广播电视站的，由所在地县级以上人民政府广播电视行政部门负责审核，并按照国务院广播电视行政部门的有关规定审批。机关、部队、团体、企业事业单位设立有线广播电视站的，按照国务院有关规定审批”。</w:t>
      </w:r>
    </w:p>
    <w:p>
      <w:pPr>
        <w:numPr>
          <w:ilvl w:val="0"/>
          <w:numId w:val="0"/>
        </w:numPr>
        <w:spacing w:after="135"/>
        <w:ind w:firstLine="600" w:firstLineChars="2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2.《广播电视站审批管理暂行规定》：“申请设立广播电视站，须由申请单位向当地县级以上广播电视行政部门提出申请，逐级审核同意后，报省级广播电视行政部门审批”。</w:t>
      </w:r>
    </w:p>
    <w:p>
      <w:pPr>
        <w:pStyle w:val="3"/>
        <w:ind w:left="0" w:leftChars="0" w:firstLine="600" w:firstLineChars="200"/>
        <w:rPr>
          <w:rFonts w:ascii="Calibri" w:hAnsi="Calibri" w:eastAsia="Calibri" w:cs="Calibri"/>
        </w:rPr>
      </w:pPr>
      <w:r>
        <w:t>二、法定条件</w:t>
      </w:r>
      <w:r>
        <w:rPr>
          <w:rFonts w:ascii="Calibri" w:hAnsi="Calibri" w:eastAsia="Calibri" w:cs="Calibri"/>
        </w:rPr>
        <w:t xml:space="preserve"> </w:t>
      </w:r>
    </w:p>
    <w:p>
      <w:pPr>
        <w:numPr>
          <w:ilvl w:val="0"/>
          <w:numId w:val="0"/>
        </w:numPr>
        <w:spacing w:after="135"/>
        <w:ind w:firstLine="640" w:firstLineChars="2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</w:rPr>
        <w:t>符合国家和本辖区广播电视事业和产业建设发展规划；</w:t>
      </w:r>
    </w:p>
    <w:p>
      <w:pPr>
        <w:numPr>
          <w:ilvl w:val="0"/>
          <w:numId w:val="0"/>
        </w:numPr>
        <w:spacing w:after="135"/>
        <w:ind w:firstLine="600" w:firstLineChars="2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2</w:t>
      </w:r>
      <w:r>
        <w:rPr>
          <w:rFonts w:hint="eastAsia" w:ascii="仿宋_GB2312" w:hAnsi="仿宋_GB2312" w:eastAsia="仿宋_GB2312" w:cs="仿宋_GB231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</w:rPr>
        <w:t xml:space="preserve">有符合国家规定的广播电视专业人员； </w:t>
      </w:r>
    </w:p>
    <w:p>
      <w:pPr>
        <w:numPr>
          <w:ilvl w:val="0"/>
          <w:numId w:val="0"/>
        </w:numPr>
        <w:spacing w:after="135"/>
        <w:ind w:firstLine="600" w:firstLineChars="2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3</w:t>
      </w:r>
      <w:r>
        <w:rPr>
          <w:rFonts w:hint="eastAsia" w:ascii="仿宋_GB2312" w:hAnsi="仿宋_GB2312" w:eastAsia="仿宋_GB2312" w:cs="仿宋_GB231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</w:rPr>
        <w:t>有符合国家规定的广播电视技术设备；</w:t>
      </w:r>
    </w:p>
    <w:p>
      <w:pPr>
        <w:numPr>
          <w:ilvl w:val="0"/>
          <w:numId w:val="0"/>
        </w:numPr>
        <w:spacing w:after="135"/>
        <w:ind w:firstLine="600" w:firstLineChars="2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4</w:t>
      </w:r>
      <w:r>
        <w:rPr>
          <w:rFonts w:hint="eastAsia" w:ascii="仿宋_GB2312" w:hAnsi="仿宋_GB2312" w:eastAsia="仿宋_GB2312" w:cs="仿宋_GB231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</w:rPr>
        <w:t>有必要的基本建设资金和稳定的资金保障；</w:t>
      </w:r>
    </w:p>
    <w:p>
      <w:pPr>
        <w:numPr>
          <w:ilvl w:val="0"/>
          <w:numId w:val="0"/>
        </w:numPr>
        <w:spacing w:after="135"/>
        <w:ind w:firstLine="600" w:firstLineChars="200"/>
        <w:rPr>
          <w:rFonts w:hint="eastAsia" w:ascii="仿宋_GB2312" w:hAnsi="仿宋_GB2312" w:eastAsia="仿宋_GB2312" w:cs="仿宋_GB2312"/>
          <w:sz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</w:rPr>
        <w:t>5</w:t>
      </w:r>
      <w:r>
        <w:rPr>
          <w:rFonts w:hint="eastAsia" w:ascii="仿宋_GB2312" w:hAnsi="仿宋_GB2312" w:eastAsia="仿宋_GB2312" w:cs="仿宋_GB231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</w:rPr>
        <w:t>有必要的场所</w:t>
      </w:r>
      <w:r>
        <w:rPr>
          <w:rFonts w:hint="eastAsia" w:ascii="仿宋_GB2312" w:hAnsi="仿宋_GB2312" w:eastAsia="仿宋_GB2312" w:cs="仿宋_GB2312"/>
          <w:sz w:val="30"/>
          <w:lang w:eastAsia="zh-CN"/>
        </w:rPr>
        <w:t>。</w:t>
      </w:r>
    </w:p>
    <w:p>
      <w:pPr>
        <w:numPr>
          <w:ilvl w:val="0"/>
          <w:numId w:val="0"/>
        </w:numPr>
        <w:spacing w:after="1" w:line="342" w:lineRule="auto"/>
        <w:ind w:left="600" w:leftChars="0" w:right="1347" w:rightChars="0"/>
        <w:rPr>
          <w:b w:val="0"/>
          <w:bCs w:val="0"/>
          <w:sz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lang w:eastAsia="zh-CN"/>
        </w:rPr>
        <w:t>三、</w:t>
      </w:r>
      <w:r>
        <w:rPr>
          <w:rFonts w:ascii="黑体" w:hAnsi="黑体" w:eastAsia="黑体" w:cs="黑体"/>
          <w:b w:val="0"/>
          <w:bCs w:val="0"/>
          <w:sz w:val="30"/>
        </w:rPr>
        <w:t>应当提交的材料</w:t>
      </w:r>
      <w:r>
        <w:rPr>
          <w:b w:val="0"/>
          <w:bCs w:val="0"/>
          <w:sz w:val="30"/>
        </w:rPr>
        <w:t xml:space="preserve"> </w:t>
      </w:r>
    </w:p>
    <w:p>
      <w:pPr>
        <w:numPr>
          <w:ilvl w:val="0"/>
          <w:numId w:val="0"/>
        </w:numPr>
        <w:spacing w:after="135"/>
        <w:ind w:firstLine="600" w:firstLineChars="200"/>
        <w:rPr>
          <w:rFonts w:hint="eastAsia" w:ascii="仿宋_GB2312" w:hAnsi="仿宋_GB2312" w:eastAsia="仿宋_GB2312" w:cs="仿宋_GB2312"/>
          <w:sz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0"/>
        </w:rPr>
        <w:t>广播电视节目转播技术方案、覆盖范围以及自办广播业务或电视业务的主要内容</w:t>
      </w:r>
      <w:r>
        <w:rPr>
          <w:rFonts w:hint="eastAsia" w:ascii="仿宋_GB2312" w:hAnsi="仿宋_GB2312" w:eastAsia="仿宋_GB2312" w:cs="仿宋_GB2312"/>
          <w:sz w:val="30"/>
          <w:lang w:eastAsia="zh-CN"/>
        </w:rPr>
        <w:t>；</w:t>
      </w:r>
    </w:p>
    <w:p>
      <w:pPr>
        <w:numPr>
          <w:ilvl w:val="0"/>
          <w:numId w:val="0"/>
        </w:numPr>
        <w:spacing w:after="135"/>
        <w:ind w:firstLine="600" w:firstLineChars="200"/>
        <w:rPr>
          <w:rFonts w:hint="eastAsia" w:ascii="仿宋_GB2312" w:hAnsi="仿宋_GB2312" w:eastAsia="仿宋_GB2312" w:cs="仿宋_GB2312"/>
          <w:sz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</w:rPr>
        <w:t>2、开办广播电视站申请书</w:t>
      </w:r>
      <w:r>
        <w:rPr>
          <w:rFonts w:hint="eastAsia" w:ascii="仿宋_GB2312" w:hAnsi="仿宋_GB2312" w:eastAsia="仿宋_GB2312" w:cs="仿宋_GB2312"/>
          <w:sz w:val="30"/>
          <w:lang w:eastAsia="zh-CN"/>
        </w:rPr>
        <w:t>；</w:t>
      </w:r>
    </w:p>
    <w:p>
      <w:pPr>
        <w:numPr>
          <w:ilvl w:val="0"/>
          <w:numId w:val="0"/>
        </w:numPr>
        <w:spacing w:after="135"/>
        <w:ind w:firstLine="600" w:firstLineChars="200"/>
        <w:rPr>
          <w:rFonts w:hint="eastAsia" w:ascii="仿宋_GB2312" w:hAnsi="仿宋_GB2312" w:eastAsia="仿宋_GB2312" w:cs="仿宋_GB2312"/>
          <w:sz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</w:rPr>
        <w:t>3、人员、资金、场地的相关证明文件</w:t>
      </w:r>
      <w:r>
        <w:rPr>
          <w:rFonts w:hint="eastAsia" w:ascii="仿宋_GB2312" w:hAnsi="仿宋_GB2312" w:eastAsia="仿宋_GB2312" w:cs="仿宋_GB2312"/>
          <w:sz w:val="30"/>
          <w:lang w:eastAsia="zh-CN"/>
        </w:rPr>
        <w:t>。</w:t>
      </w:r>
    </w:p>
    <w:p>
      <w:pPr>
        <w:pStyle w:val="3"/>
        <w:ind w:left="595"/>
      </w:pPr>
      <w:r>
        <w:rPr>
          <w:rFonts w:hint="eastAsia"/>
          <w:lang w:eastAsia="zh-CN"/>
        </w:rPr>
        <w:t>四</w:t>
      </w:r>
      <w:r>
        <w:t>、申请告知承诺制可减免申办材料和办理环节</w:t>
      </w:r>
      <w:r>
        <w:rPr>
          <w:rFonts w:ascii="Calibri" w:hAnsi="Calibri" w:eastAsia="Calibri" w:cs="Calibri"/>
        </w:rPr>
        <w:t xml:space="preserve"> </w:t>
      </w:r>
    </w:p>
    <w:p>
      <w:pPr>
        <w:ind w:firstLine="640" w:firstLineChars="200"/>
        <w:rPr>
          <w:sz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资金、场地的相关证明文件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sz w:val="36"/>
        </w:rPr>
        <w:br w:type="page"/>
      </w:r>
    </w:p>
    <w:p>
      <w:pPr>
        <w:pStyle w:val="2"/>
        <w:spacing w:after="60"/>
        <w:ind w:left="10" w:right="155"/>
        <w:jc w:val="center"/>
        <w:rPr>
          <w:sz w:val="36"/>
        </w:rPr>
      </w:pPr>
    </w:p>
    <w:p>
      <w:pPr>
        <w:pStyle w:val="2"/>
        <w:spacing w:after="60"/>
        <w:ind w:left="10" w:right="155"/>
        <w:jc w:val="center"/>
      </w:pPr>
      <w:r>
        <w:rPr>
          <w:sz w:val="36"/>
        </w:rPr>
        <w:t>承诺内容</w:t>
      </w:r>
      <w:r>
        <w:rPr>
          <w:rFonts w:ascii="Calibri" w:hAnsi="Calibri" w:eastAsia="Calibri" w:cs="Calibri"/>
          <w:sz w:val="36"/>
        </w:rPr>
        <w:t xml:space="preserve"> </w:t>
      </w:r>
    </w:p>
    <w:p>
      <w:pPr>
        <w:spacing w:after="66"/>
      </w:pPr>
      <w:r>
        <w:rPr>
          <w:sz w:val="36"/>
        </w:rPr>
        <w:t xml:space="preserve"> </w:t>
      </w:r>
    </w:p>
    <w:p>
      <w:pPr>
        <w:spacing w:after="1" w:line="345" w:lineRule="auto"/>
        <w:ind w:left="273" w:leftChars="130" w:firstLine="585" w:firstLineChars="195"/>
      </w:pPr>
      <w:r>
        <w:rPr>
          <w:rFonts w:ascii="仿宋_GB2312" w:hAnsi="仿宋_GB2312" w:eastAsia="仿宋_GB2312" w:cs="仿宋_GB2312"/>
          <w:sz w:val="30"/>
        </w:rPr>
        <w:t>申请人：</w:t>
      </w:r>
      <w:r>
        <w:rPr>
          <w:rFonts w:ascii="仿宋_GB2312" w:hAnsi="仿宋_GB2312" w:eastAsia="仿宋_GB2312" w:cs="仿宋_GB2312"/>
          <w:sz w:val="30"/>
          <w:u w:val="single" w:color="000000"/>
        </w:rPr>
        <w:t xml:space="preserve">                </w:t>
      </w:r>
      <w:r>
        <w:rPr>
          <w:rFonts w:ascii="仿宋_GB2312" w:hAnsi="仿宋_GB2312" w:eastAsia="仿宋_GB2312" w:cs="仿宋_GB2312"/>
          <w:sz w:val="30"/>
        </w:rPr>
        <w:t>，我已知晓政务服务部门告知的全部内容；现就申报的</w:t>
      </w:r>
      <w:r>
        <w:rPr>
          <w:rFonts w:ascii="仿宋_GB2312" w:hAnsi="仿宋_GB2312" w:eastAsia="仿宋_GB2312" w:cs="仿宋_GB2312"/>
          <w:sz w:val="30"/>
          <w:u w:val="single" w:color="000000"/>
        </w:rPr>
        <w:t xml:space="preserve">                        </w:t>
      </w:r>
      <w:r>
        <w:rPr>
          <w:rFonts w:ascii="仿宋_GB2312" w:hAnsi="仿宋_GB2312" w:eastAsia="仿宋_GB2312" w:cs="仿宋_GB2312"/>
          <w:sz w:val="30"/>
        </w:rPr>
        <w:t xml:space="preserve">事项，承诺如下： </w:t>
      </w:r>
      <w:r>
        <w:rPr>
          <w:rFonts w:ascii="仿宋_GB2312" w:hAnsi="仿宋_GB2312" w:eastAsia="仿宋_GB2312" w:cs="仿宋_GB2312"/>
          <w:sz w:val="36"/>
        </w:rPr>
        <w:t xml:space="preserve"> </w:t>
      </w:r>
    </w:p>
    <w:p>
      <w:pPr>
        <w:spacing w:after="1" w:line="345" w:lineRule="auto"/>
        <w:ind w:left="273" w:leftChars="130" w:firstLine="585" w:firstLineChars="195"/>
        <w:rPr>
          <w:rFonts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1.</w:t>
      </w:r>
      <w:r>
        <w:rPr>
          <w:rFonts w:ascii="仿宋_GB2312" w:hAnsi="仿宋_GB2312" w:eastAsia="仿宋_GB2312" w:cs="仿宋_GB2312"/>
          <w:sz w:val="30"/>
        </w:rPr>
        <w:t xml:space="preserve">能满足政务服务部门告知的条件、标准和要求； </w:t>
      </w:r>
    </w:p>
    <w:p>
      <w:pPr>
        <w:spacing w:after="1" w:line="345" w:lineRule="auto"/>
        <w:ind w:left="273" w:leftChars="130" w:firstLine="585" w:firstLineChars="195"/>
        <w:rPr>
          <w:rFonts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2.</w:t>
      </w:r>
      <w:r>
        <w:rPr>
          <w:rFonts w:ascii="仿宋_GB2312" w:hAnsi="仿宋_GB2312" w:eastAsia="仿宋_GB2312" w:cs="仿宋_GB2312"/>
          <w:sz w:val="30"/>
        </w:rPr>
        <w:t xml:space="preserve">所有填写提交的信息真实、准确；提供的证明材料、承诺真实有效，不存在弄虚作假，隐瞒欺骗行为；若违反承诺或者作出不实承诺，故意隐瞒欺骗，提供虚假证明材料的，愿意承担相应的法律责任； </w:t>
      </w:r>
    </w:p>
    <w:p>
      <w:pPr>
        <w:spacing w:after="1" w:line="345" w:lineRule="auto"/>
        <w:ind w:left="273" w:leftChars="130" w:firstLine="585" w:firstLineChars="195"/>
        <w:rPr>
          <w:rFonts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3.</w:t>
      </w:r>
      <w:r>
        <w:rPr>
          <w:rFonts w:ascii="仿宋_GB2312" w:hAnsi="仿宋_GB2312" w:eastAsia="仿宋_GB2312" w:cs="仿宋_GB2312"/>
          <w:sz w:val="30"/>
        </w:rPr>
        <w:t>严格遵守行业规范要求，积极配合业务主管部门核查；</w:t>
      </w:r>
    </w:p>
    <w:p>
      <w:pPr>
        <w:spacing w:after="1" w:line="345" w:lineRule="auto"/>
        <w:ind w:left="273" w:leftChars="130" w:firstLine="585" w:firstLineChars="195"/>
      </w:pPr>
      <w:r>
        <w:rPr>
          <w:rFonts w:ascii="仿宋_GB2312" w:hAnsi="仿宋_GB2312" w:eastAsia="仿宋_GB2312" w:cs="仿宋_GB2312"/>
          <w:sz w:val="30"/>
        </w:rPr>
        <w:t xml:space="preserve">4.上述陈述均是本人（企业）真实意思的表示。 </w:t>
      </w:r>
    </w:p>
    <w:p>
      <w:pPr>
        <w:spacing w:after="170"/>
        <w:ind w:left="600"/>
      </w:pPr>
      <w:r>
        <w:rPr>
          <w:rFonts w:ascii="仿宋_GB2312" w:hAnsi="仿宋_GB2312" w:eastAsia="仿宋_GB2312" w:cs="仿宋_GB2312"/>
          <w:sz w:val="30"/>
        </w:rPr>
        <w:t xml:space="preserve"> </w:t>
      </w:r>
    </w:p>
    <w:p>
      <w:pPr>
        <w:spacing w:after="170"/>
        <w:ind w:left="600"/>
      </w:pPr>
      <w:r>
        <w:rPr>
          <w:rFonts w:ascii="仿宋_GB2312" w:hAnsi="仿宋_GB2312" w:eastAsia="仿宋_GB2312" w:cs="仿宋_GB2312"/>
          <w:sz w:val="30"/>
        </w:rPr>
        <w:t xml:space="preserve"> </w:t>
      </w:r>
    </w:p>
    <w:p>
      <w:pPr>
        <w:spacing w:after="166"/>
        <w:ind w:left="10" w:right="1648" w:hanging="10"/>
        <w:jc w:val="right"/>
      </w:pPr>
      <w:r>
        <w:rPr>
          <w:rFonts w:ascii="仿宋_GB2312" w:hAnsi="仿宋_GB2312" w:eastAsia="仿宋_GB2312" w:cs="仿宋_GB2312"/>
          <w:sz w:val="30"/>
        </w:rPr>
        <w:t xml:space="preserve">申请人签字（盖章）：         </w:t>
      </w:r>
    </w:p>
    <w:p>
      <w:pPr>
        <w:spacing w:after="171"/>
        <w:ind w:left="300"/>
      </w:pPr>
      <w:r>
        <w:rPr>
          <w:rFonts w:ascii="仿宋_GB2312" w:hAnsi="仿宋_GB2312" w:eastAsia="仿宋_GB2312" w:cs="仿宋_GB2312"/>
          <w:sz w:val="30"/>
        </w:rPr>
        <w:t xml:space="preserve">                   </w:t>
      </w:r>
    </w:p>
    <w:p>
      <w:pPr>
        <w:spacing w:after="166"/>
        <w:ind w:left="10" w:right="2395" w:hanging="10"/>
        <w:jc w:val="right"/>
      </w:pPr>
      <w:r>
        <w:rPr>
          <w:rFonts w:ascii="仿宋_GB2312" w:hAnsi="仿宋_GB2312" w:eastAsia="仿宋_GB2312" w:cs="仿宋_GB2312"/>
          <w:sz w:val="30"/>
        </w:rPr>
        <w:t xml:space="preserve">年   月   日         </w:t>
      </w:r>
    </w:p>
    <w:p>
      <w:pPr>
        <w:spacing w:after="170"/>
        <w:ind w:right="4"/>
        <w:jc w:val="center"/>
        <w:rPr>
          <w:rFonts w:ascii="仿宋_GB2312" w:hAnsi="仿宋_GB2312" w:eastAsia="仿宋_GB2312" w:cs="仿宋_GB2312"/>
          <w:sz w:val="30"/>
        </w:rPr>
      </w:pPr>
      <w:r>
        <w:rPr>
          <w:rFonts w:ascii="仿宋_GB2312" w:hAnsi="仿宋_GB2312" w:eastAsia="仿宋_GB2312" w:cs="仿宋_GB2312"/>
          <w:sz w:val="30"/>
        </w:rPr>
        <w:t xml:space="preserve"> </w:t>
      </w:r>
    </w:p>
    <w:p>
      <w:pPr>
        <w:spacing w:after="170"/>
        <w:ind w:right="4"/>
        <w:jc w:val="center"/>
      </w:pPr>
      <w:r>
        <w:rPr>
          <w:rFonts w:ascii="仿宋_GB2312" w:hAnsi="仿宋_GB2312" w:eastAsia="仿宋_GB2312" w:cs="仿宋_GB2312"/>
        </w:rPr>
        <w:t>（本告知承诺书一式两份，申请人和政务服务部门各执一份）</w:t>
      </w:r>
      <w:r>
        <w:rPr>
          <w:rFonts w:ascii="仿宋_GB2312" w:hAnsi="仿宋_GB2312" w:eastAsia="仿宋_GB2312" w:cs="仿宋_GB2312"/>
          <w:sz w:val="28"/>
        </w:rPr>
        <w:t xml:space="preserve"> </w:t>
      </w:r>
      <w:r>
        <w:rPr>
          <w:rFonts w:ascii="仿宋_GB2312" w:hAnsi="仿宋_GB2312" w:eastAsia="仿宋_GB2312" w:cs="仿宋_GB2312"/>
          <w:sz w:val="21"/>
        </w:rPr>
        <w:t xml:space="preserve"> </w:t>
      </w:r>
    </w:p>
    <w:p>
      <w:pPr>
        <w:spacing w:after="0"/>
      </w:pPr>
      <w:r>
        <w:rPr>
          <w:sz w:val="21"/>
        </w:rPr>
        <w:t xml:space="preserve"> </w:t>
      </w:r>
    </w:p>
    <w:p>
      <w:pPr>
        <w:spacing w:line="580" w:lineRule="exact"/>
        <w:rPr>
          <w:rFonts w:ascii="仿宋_GB2312" w:hAnsi="Times New Roman" w:eastAsia="仿宋_GB2312" w:cs="Times New Roman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E9"/>
    <w:rsid w:val="00034594"/>
    <w:rsid w:val="000831E9"/>
    <w:rsid w:val="000A6471"/>
    <w:rsid w:val="00150D4A"/>
    <w:rsid w:val="0023714E"/>
    <w:rsid w:val="00241063"/>
    <w:rsid w:val="00265FFE"/>
    <w:rsid w:val="002A1704"/>
    <w:rsid w:val="002B71F8"/>
    <w:rsid w:val="002C37AE"/>
    <w:rsid w:val="002D1349"/>
    <w:rsid w:val="002E7723"/>
    <w:rsid w:val="003F4EB3"/>
    <w:rsid w:val="00436C12"/>
    <w:rsid w:val="004D1E70"/>
    <w:rsid w:val="005154E4"/>
    <w:rsid w:val="00584AA6"/>
    <w:rsid w:val="005D1776"/>
    <w:rsid w:val="00602185"/>
    <w:rsid w:val="007A0D7A"/>
    <w:rsid w:val="007A3EF0"/>
    <w:rsid w:val="007E2070"/>
    <w:rsid w:val="00801C83"/>
    <w:rsid w:val="00871B29"/>
    <w:rsid w:val="008E1FC4"/>
    <w:rsid w:val="00915A28"/>
    <w:rsid w:val="00982BAC"/>
    <w:rsid w:val="00993516"/>
    <w:rsid w:val="00994E95"/>
    <w:rsid w:val="009A59C1"/>
    <w:rsid w:val="00B2168F"/>
    <w:rsid w:val="00B404FA"/>
    <w:rsid w:val="00B72F20"/>
    <w:rsid w:val="00CC260F"/>
    <w:rsid w:val="00D223B4"/>
    <w:rsid w:val="00D235D1"/>
    <w:rsid w:val="00DA0CDF"/>
    <w:rsid w:val="00DE7889"/>
    <w:rsid w:val="00F16A8E"/>
    <w:rsid w:val="00F754C9"/>
    <w:rsid w:val="00F75C35"/>
    <w:rsid w:val="00FF31B2"/>
    <w:rsid w:val="03AA40A3"/>
    <w:rsid w:val="06325AAE"/>
    <w:rsid w:val="159343DD"/>
    <w:rsid w:val="168A20C0"/>
    <w:rsid w:val="19E10DE7"/>
    <w:rsid w:val="1D530DCF"/>
    <w:rsid w:val="1E682E59"/>
    <w:rsid w:val="1EB5674F"/>
    <w:rsid w:val="211A6A72"/>
    <w:rsid w:val="24132E08"/>
    <w:rsid w:val="261549DE"/>
    <w:rsid w:val="26614568"/>
    <w:rsid w:val="27E761D5"/>
    <w:rsid w:val="2B1E3BAC"/>
    <w:rsid w:val="2BA41FED"/>
    <w:rsid w:val="2DEE688D"/>
    <w:rsid w:val="312C1A51"/>
    <w:rsid w:val="31667B78"/>
    <w:rsid w:val="335A0198"/>
    <w:rsid w:val="3ADD2824"/>
    <w:rsid w:val="3FA45306"/>
    <w:rsid w:val="426A66A8"/>
    <w:rsid w:val="4B0128FD"/>
    <w:rsid w:val="4D3D5259"/>
    <w:rsid w:val="59971C00"/>
    <w:rsid w:val="5AB95D6F"/>
    <w:rsid w:val="5B500ADE"/>
    <w:rsid w:val="5C6173BD"/>
    <w:rsid w:val="5CAB74F4"/>
    <w:rsid w:val="5D5F5864"/>
    <w:rsid w:val="6315650C"/>
    <w:rsid w:val="661B0924"/>
    <w:rsid w:val="670103E8"/>
    <w:rsid w:val="674E1F4C"/>
    <w:rsid w:val="73FD5C31"/>
    <w:rsid w:val="747039A6"/>
    <w:rsid w:val="75E421E2"/>
    <w:rsid w:val="7849402E"/>
    <w:rsid w:val="7C856018"/>
    <w:rsid w:val="7E9B10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unhideWhenUsed/>
    <w:qFormat/>
    <w:uiPriority w:val="9"/>
    <w:pPr>
      <w:keepNext/>
      <w:keepLines/>
      <w:spacing w:after="112" w:line="259" w:lineRule="auto"/>
      <w:ind w:left="651" w:hanging="10"/>
      <w:outlineLvl w:val="0"/>
    </w:pPr>
    <w:rPr>
      <w:rFonts w:ascii="黑体" w:hAnsi="黑体" w:eastAsia="黑体" w:cs="黑体"/>
      <w:color w:val="000000"/>
      <w:kern w:val="2"/>
      <w:sz w:val="32"/>
      <w:szCs w:val="22"/>
      <w:lang w:val="en-US" w:eastAsia="zh-CN" w:bidi="ar-SA"/>
    </w:rPr>
  </w:style>
  <w:style w:type="paragraph" w:styleId="3">
    <w:name w:val="heading 2"/>
    <w:next w:val="1"/>
    <w:unhideWhenUsed/>
    <w:qFormat/>
    <w:uiPriority w:val="9"/>
    <w:pPr>
      <w:keepNext/>
      <w:keepLines/>
      <w:spacing w:after="135" w:line="259" w:lineRule="auto"/>
      <w:ind w:left="10" w:hanging="10"/>
      <w:outlineLvl w:val="1"/>
    </w:pPr>
    <w:rPr>
      <w:rFonts w:ascii="黑体" w:hAnsi="黑体" w:eastAsia="黑体" w:cs="黑体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0"/>
    <w:rPr>
      <w:rFonts w:ascii="Calibri" w:hAnsi="Calibri" w:eastAsia="宋体" w:cs="Calibri"/>
      <w:sz w:val="24"/>
      <w:szCs w:val="24"/>
    </w:r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paragraph" w:customStyle="1" w:styleId="12">
    <w:name w:val="段"/>
    <w:basedOn w:val="1"/>
    <w:qFormat/>
    <w:uiPriority w:val="0"/>
    <w:pPr>
      <w:widowControl/>
      <w:autoSpaceDE w:val="0"/>
      <w:autoSpaceDN w:val="0"/>
      <w:ind w:firstLine="200" w:firstLineChars="200"/>
    </w:pPr>
    <w:rPr>
      <w:rFonts w:ascii="宋体" w:hAnsi="Calibri" w:eastAsia="宋体" w:cs="宋体"/>
      <w:kern w:val="0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10B789-E319-44E2-BD1F-18433A1355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33</Pages>
  <Words>1656</Words>
  <Characters>9442</Characters>
  <Lines>78</Lines>
  <Paragraphs>22</Paragraphs>
  <TotalTime>5</TotalTime>
  <ScaleCrop>false</ScaleCrop>
  <LinksUpToDate>false</LinksUpToDate>
  <CharactersWithSpaces>11076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2018-11-07T09:17:00Z</dcterms:created>
  <dc:creator>lenovo</dc:creator>
  <cp:lastModifiedBy>lenovo01</cp:lastModifiedBy>
  <cp:lastPrinted>2018-11-08T02:03:00Z</cp:lastPrinted>
  <dcterms:modified xsi:type="dcterms:W3CDTF">2021-09-14T03:22:12Z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6B1C3837FD0041CE92DB9EA14FBF82B0</vt:lpwstr>
  </property>
</Properties>
</file>