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Times New Roman"/>
          <w:color w:val="FF0000"/>
          <w:sz w:val="32"/>
          <w:szCs w:val="32"/>
        </w:rPr>
      </w:pPr>
    </w:p>
    <w:p>
      <w:pPr>
        <w:pStyle w:val="7"/>
        <w:keepNext w:val="0"/>
        <w:keepLines w:val="0"/>
        <w:widowControl/>
        <w:suppressLineNumbers w:val="0"/>
        <w:spacing w:before="0" w:beforeAutospacing="0" w:after="0" w:afterAutospacing="0"/>
        <w:ind w:right="0"/>
        <w:jc w:val="center"/>
        <w:rPr>
          <w:rFonts w:hint="eastAsia"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数字印刷企业设立</w:t>
      </w:r>
      <w:r>
        <w:rPr>
          <w:rFonts w:hint="eastAsia" w:ascii="方正小标宋简体" w:hAnsi="Times New Roman" w:eastAsia="方正小标宋简体" w:cs="Times New Roman"/>
          <w:color w:val="auto"/>
          <w:sz w:val="44"/>
          <w:szCs w:val="44"/>
        </w:rPr>
        <w:t>告知承诺</w:t>
      </w:r>
      <w:r>
        <w:rPr>
          <w:rFonts w:hint="eastAsia" w:ascii="方正小标宋简体" w:hAnsi="Times New Roman" w:eastAsia="方正小标宋简体" w:cs="Times New Roman"/>
          <w:color w:val="auto"/>
          <w:sz w:val="44"/>
          <w:szCs w:val="44"/>
          <w:lang w:val="en-US" w:eastAsia="zh-CN"/>
        </w:rPr>
        <w:t>制审批服务指南</w:t>
      </w:r>
    </w:p>
    <w:p>
      <w:pPr>
        <w:pStyle w:val="7"/>
        <w:keepNext w:val="0"/>
        <w:keepLines w:val="0"/>
        <w:widowControl/>
        <w:suppressLineNumbers w:val="0"/>
        <w:spacing w:before="0" w:beforeAutospacing="0" w:after="0" w:afterAutospacing="0"/>
        <w:ind w:right="0"/>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和事中事后监管措施</w:t>
      </w:r>
    </w:p>
    <w:p>
      <w:pPr>
        <w:spacing w:line="580" w:lineRule="exact"/>
        <w:ind w:firstLine="640" w:firstLineChars="200"/>
        <w:rPr>
          <w:rFonts w:ascii="仿宋_GB2312" w:hAnsi="Times New Roman" w:eastAsia="仿宋_GB2312" w:cs="Times New Roman"/>
          <w:color w:val="auto"/>
          <w:sz w:val="32"/>
          <w:szCs w:val="32"/>
        </w:rPr>
      </w:pP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一、事项名称</w:t>
      </w:r>
    </w:p>
    <w:p>
      <w:pPr>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数字印刷企业设立</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二、实施机关</w:t>
      </w:r>
    </w:p>
    <w:p>
      <w:pPr>
        <w:spacing w:line="58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市文化和旅游</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（初审转报）</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三、改革方式</w:t>
      </w:r>
    </w:p>
    <w:p>
      <w:pPr>
        <w:spacing w:line="64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实行告知承诺</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四、实施依据</w:t>
      </w:r>
    </w:p>
    <w:p>
      <w:pPr>
        <w:spacing w:line="580" w:lineRule="exact"/>
        <w:ind w:firstLine="640" w:firstLineChars="20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w:t>
      </w:r>
      <w:r>
        <w:rPr>
          <w:rFonts w:hint="default" w:ascii="仿宋_GB2312" w:hAnsi="Times New Roman" w:eastAsia="仿宋_GB2312" w:cs="Times New Roman"/>
          <w:color w:val="auto"/>
          <w:sz w:val="32"/>
          <w:szCs w:val="32"/>
          <w:lang w:eastAsia="zh-CN"/>
        </w:rPr>
        <w:t>数字印刷管理办法</w:t>
      </w:r>
      <w:r>
        <w:rPr>
          <w:rFonts w:hint="eastAsia" w:ascii="仿宋_GB2312" w:hAnsi="Times New Roman" w:eastAsia="仿宋_GB2312" w:cs="Times New Roman"/>
          <w:color w:val="auto"/>
          <w:sz w:val="32"/>
          <w:szCs w:val="32"/>
          <w:lang w:eastAsia="zh-CN"/>
        </w:rPr>
        <w:t>》</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w:t>
      </w:r>
      <w:r>
        <w:rPr>
          <w:rFonts w:hint="eastAsia" w:ascii="黑体" w:hAnsi="黑体" w:eastAsia="黑体" w:cs="Times New Roman"/>
          <w:color w:val="auto"/>
          <w:sz w:val="32"/>
          <w:szCs w:val="32"/>
          <w:lang w:val="en-US" w:eastAsia="zh-CN"/>
        </w:rPr>
        <w:t>办事流程</w:t>
      </w:r>
    </w:p>
    <w:p>
      <w:pPr>
        <w:adjustRightInd w:val="0"/>
        <w:spacing w:line="560" w:lineRule="exact"/>
        <w:ind w:firstLine="640" w:firstLineChars="200"/>
        <w:rPr>
          <w:rFonts w:ascii="楷体_GB2312" w:eastAsia="楷体_GB2312"/>
          <w:color w:val="auto"/>
          <w:sz w:val="32"/>
          <w:szCs w:val="32"/>
        </w:rPr>
      </w:pPr>
      <w:r>
        <w:rPr>
          <w:rFonts w:hint="eastAsia" w:ascii="楷体_GB2312" w:eastAsia="楷体_GB2312" w:cs="楷体_GB2312"/>
          <w:color w:val="auto"/>
          <w:sz w:val="32"/>
          <w:szCs w:val="32"/>
        </w:rPr>
        <w:t>（一）申请</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提交方式</w:t>
      </w:r>
    </w:p>
    <w:p>
      <w:pPr>
        <w:spacing w:line="630" w:lineRule="exact"/>
        <w:ind w:left="958" w:leftChars="304" w:hanging="320" w:hanging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窗口提交。</w:t>
      </w:r>
      <w:r>
        <w:rPr>
          <w:rFonts w:hint="eastAsia" w:ascii="仿宋_GB2312" w:hAnsi="仿宋_GB2312" w:eastAsia="仿宋_GB2312" w:cs="仿宋_GB2312"/>
          <w:color w:val="auto"/>
          <w:sz w:val="32"/>
          <w:szCs w:val="32"/>
          <w:lang w:eastAsia="zh-CN"/>
        </w:rPr>
        <w:t>泰安市</w:t>
      </w:r>
      <w:r>
        <w:rPr>
          <w:rFonts w:hint="eastAsia" w:ascii="仿宋_GB2312" w:hAnsi="Times New Roman" w:eastAsia="仿宋_GB2312" w:cs="Times New Roman"/>
          <w:color w:val="auto"/>
          <w:sz w:val="32"/>
          <w:szCs w:val="32"/>
          <w:lang w:eastAsia="zh-CN"/>
        </w:rPr>
        <w:t>行政审批服务</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窗口，地址：</w:t>
      </w:r>
      <w:r>
        <w:rPr>
          <w:rFonts w:hint="eastAsia" w:ascii="仿宋_GB2312" w:hAnsi="Tahoma" w:eastAsia="仿宋_GB2312" w:cs="Tahoma"/>
          <w:color w:val="auto"/>
          <w:kern w:val="0"/>
          <w:sz w:val="32"/>
          <w:szCs w:val="32"/>
        </w:rPr>
        <w:t>泰安市</w:t>
      </w:r>
      <w:r>
        <w:rPr>
          <w:rFonts w:hint="eastAsia" w:ascii="仿宋_GB2312" w:hAnsi="Tahoma" w:eastAsia="仿宋_GB2312" w:cs="Tahoma"/>
          <w:color w:val="auto"/>
          <w:kern w:val="0"/>
          <w:sz w:val="32"/>
          <w:szCs w:val="32"/>
          <w:lang w:eastAsia="zh-CN"/>
        </w:rPr>
        <w:t>国际会展中心</w:t>
      </w:r>
      <w:r>
        <w:rPr>
          <w:rFonts w:hint="eastAsia" w:ascii="仿宋_GB2312" w:hAnsi="Tahoma" w:eastAsia="仿宋_GB2312" w:cs="Tahoma"/>
          <w:color w:val="auto"/>
          <w:kern w:val="0"/>
          <w:sz w:val="32"/>
          <w:szCs w:val="32"/>
        </w:rPr>
        <w:t>二楼，联系电话：0538-85381</w:t>
      </w:r>
      <w:r>
        <w:rPr>
          <w:rFonts w:hint="eastAsia" w:ascii="仿宋_GB2312" w:hAnsi="Tahoma" w:eastAsia="仿宋_GB2312" w:cs="Tahoma"/>
          <w:color w:val="auto"/>
          <w:kern w:val="0"/>
          <w:sz w:val="32"/>
          <w:szCs w:val="32"/>
          <w:lang w:val="en-US" w:eastAsia="zh-CN"/>
        </w:rPr>
        <w:t>23</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获取收件编号</w:t>
      </w:r>
    </w:p>
    <w:p>
      <w:pPr>
        <w:adjustRightInd w:val="0"/>
        <w:spacing w:line="56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申请人在窗口提交申请，窗口工作人员根据提交材料顺序进行编号。</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获取收件凭证</w:t>
      </w:r>
    </w:p>
    <w:p>
      <w:pPr>
        <w:adjustRightInd w:val="0"/>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kern w:val="0"/>
          <w:sz w:val="32"/>
          <w:szCs w:val="32"/>
        </w:rPr>
        <w:t>经审核，对材料齐全、填写无误、符合法定形式的材料出具材料受理凭证。凭证内容包括：材料名称、接收时间、编号，受理人姓名，联系方式、进度查询方式、办理期限。材料受理凭证由申请人即时领取。</w:t>
      </w:r>
    </w:p>
    <w:p>
      <w:pPr>
        <w:adjustRightInd w:val="0"/>
        <w:spacing w:line="560" w:lineRule="exact"/>
        <w:ind w:firstLine="640" w:firstLineChars="200"/>
        <w:rPr>
          <w:rFonts w:ascii="楷体_GB2312" w:eastAsia="楷体_GB2312"/>
          <w:color w:val="auto"/>
          <w:sz w:val="32"/>
          <w:szCs w:val="32"/>
        </w:rPr>
      </w:pPr>
      <w:r>
        <w:rPr>
          <w:rFonts w:hint="eastAsia" w:ascii="楷体_GB2312" w:eastAsia="楷体_GB2312" w:cs="楷体_GB2312"/>
          <w:color w:val="auto"/>
          <w:sz w:val="32"/>
          <w:szCs w:val="32"/>
        </w:rPr>
        <w:t>（二）受理</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材料补正</w:t>
      </w:r>
    </w:p>
    <w:p>
      <w:pPr>
        <w:adjustRightInd w:val="0"/>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属于窗口受理的，受理人当场发现申请材料不齐全或不符合法定形式的，能当场补正的告知申请人当场补正，并予以协助。不能当场补正的，做出补正材料通知单，列明需补正的材料内容和补正期限。</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获取受理（不予受理）凭证</w:t>
      </w:r>
    </w:p>
    <w:p>
      <w:pPr>
        <w:adjustRightIn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①经审核符合受理条件的，出具受理通知书。</w:t>
      </w:r>
    </w:p>
    <w:p>
      <w:pPr>
        <w:adjustRightIn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②经审核不符合受理条件的，办理人员制作不予受理决定书，决定书内容要包括不予受理的理由、有权受理的其他机关的名称、救济途径等。</w:t>
      </w:r>
    </w:p>
    <w:p>
      <w:pPr>
        <w:adjustRightInd w:val="0"/>
        <w:spacing w:line="560" w:lineRule="exact"/>
        <w:ind w:firstLine="640" w:firstLineChars="200"/>
        <w:rPr>
          <w:rFonts w:ascii="楷体_GB2312" w:eastAsia="楷体_GB2312"/>
          <w:color w:val="auto"/>
          <w:sz w:val="32"/>
          <w:szCs w:val="32"/>
        </w:rPr>
      </w:pPr>
      <w:r>
        <w:rPr>
          <w:rFonts w:ascii="楷体_GB2312" w:eastAsia="楷体_GB2312" w:cs="楷体_GB2312"/>
          <w:color w:val="auto"/>
          <w:sz w:val="32"/>
          <w:szCs w:val="32"/>
        </w:rPr>
        <w:t>（</w:t>
      </w:r>
      <w:r>
        <w:rPr>
          <w:rFonts w:hint="eastAsia" w:ascii="楷体_GB2312" w:eastAsia="楷体_GB2312" w:cs="楷体_GB2312"/>
          <w:color w:val="auto"/>
          <w:sz w:val="32"/>
          <w:szCs w:val="32"/>
        </w:rPr>
        <w:t>三</w:t>
      </w:r>
      <w:r>
        <w:rPr>
          <w:rFonts w:ascii="楷体_GB2312" w:eastAsia="楷体_GB2312" w:cs="楷体_GB2312"/>
          <w:color w:val="auto"/>
          <w:sz w:val="32"/>
          <w:szCs w:val="32"/>
        </w:rPr>
        <w:t>）</w:t>
      </w:r>
      <w:r>
        <w:rPr>
          <w:rFonts w:hint="eastAsia" w:ascii="楷体_GB2312" w:eastAsia="楷体_GB2312" w:cs="楷体_GB2312"/>
          <w:color w:val="auto"/>
          <w:sz w:val="32"/>
          <w:szCs w:val="32"/>
        </w:rPr>
        <w:t>获取审批决定书</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获取方式：</w:t>
      </w:r>
      <w:r>
        <w:rPr>
          <w:rFonts w:hint="eastAsia" w:ascii="仿宋_GB2312" w:hAnsi="仿宋_GB2312" w:eastAsia="仿宋_GB2312" w:cs="仿宋_GB2312"/>
          <w:color w:val="auto"/>
          <w:sz w:val="32"/>
          <w:szCs w:val="32"/>
          <w:lang w:eastAsia="zh-CN"/>
        </w:rPr>
        <w:t>泰安市</w:t>
      </w:r>
      <w:r>
        <w:rPr>
          <w:rFonts w:hint="eastAsia" w:ascii="仿宋_GB2312" w:hAnsi="Times New Roman" w:eastAsia="仿宋_GB2312" w:cs="Times New Roman"/>
          <w:color w:val="auto"/>
          <w:sz w:val="32"/>
          <w:szCs w:val="32"/>
          <w:lang w:eastAsia="zh-CN"/>
        </w:rPr>
        <w:t>行政审批服务</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窗口领取</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决定书类型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关于同意或不同意某某单位从事</w:t>
      </w:r>
      <w:r>
        <w:rPr>
          <w:rFonts w:hint="eastAsia" w:ascii="仿宋_GB2312" w:hAnsi="Times New Roman" w:eastAsia="仿宋_GB2312" w:cs="Times New Roman"/>
          <w:color w:val="auto"/>
          <w:sz w:val="32"/>
          <w:szCs w:val="32"/>
          <w:lang w:val="en-US" w:eastAsia="zh-CN"/>
        </w:rPr>
        <w:t>数字印刷</w:t>
      </w:r>
      <w:r>
        <w:rPr>
          <w:rFonts w:hint="eastAsia" w:ascii="仿宋_GB2312" w:hAnsi="仿宋_GB2312" w:eastAsia="仿宋_GB2312" w:cs="仿宋_GB2312"/>
          <w:color w:val="auto"/>
          <w:sz w:val="32"/>
          <w:szCs w:val="32"/>
        </w:rPr>
        <w:t>经营活动资质的批复</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六、监管措施</w:t>
      </w:r>
    </w:p>
    <w:p>
      <w:pPr>
        <w:adjustRightInd w:val="0"/>
        <w:spacing w:line="560" w:lineRule="exact"/>
        <w:ind w:firstLine="640" w:firstLineChars="200"/>
        <w:rPr>
          <w:rFonts w:ascii="楷体_GB2312" w:hAnsi="楷体_GB2312" w:eastAsia="楷体_GB2312"/>
          <w:color w:val="auto"/>
          <w:sz w:val="32"/>
          <w:szCs w:val="32"/>
        </w:rPr>
      </w:pPr>
      <w:r>
        <w:rPr>
          <w:rFonts w:hint="eastAsia" w:ascii="楷体_GB2312" w:hAnsi="楷体_GB2312" w:eastAsia="楷体_GB2312" w:cs="楷体_GB2312"/>
          <w:color w:val="auto"/>
          <w:sz w:val="32"/>
          <w:szCs w:val="32"/>
        </w:rPr>
        <w:t>（一）日常检查</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.告知承诺后的检查。行政审批机关在作出准予行政审批决定后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个月内对申请人的承诺内容是否属实进行实地勘查。发现申请人实际情况与承诺内容不符的，行政审批机关将要求其限期整改；整改后仍不符合条件的，依法撤销行政审批决定。</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随机抽查。利用“双随机一公开”平台开展监管工作，实现市场、政府与社会的有机结合，发挥第三方的监督作用。严格按照“谁登记、谁检查、谁录入、谁公开”的原则开展抽查工作，按照“全程留痕、责任可溯”要求，及时做好抽查结果记录和工作台帐归集，及时公开执法检查结果。</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（二）重点复查。</w:t>
      </w:r>
      <w:r>
        <w:rPr>
          <w:rFonts w:hint="eastAsia" w:ascii="仿宋_GB2312" w:hAnsi="仿宋_GB2312" w:eastAsia="仿宋_GB2312" w:cs="仿宋_GB2312"/>
          <w:color w:val="auto"/>
          <w:sz w:val="32"/>
          <w:szCs w:val="32"/>
        </w:rPr>
        <w:t>对曾被作出行政处罚或责令改正的对象，自作出行政处罚或责令改正开始一年内，复查次数不少于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（三）年度核验。</w:t>
      </w:r>
      <w:r>
        <w:rPr>
          <w:rFonts w:hint="eastAsia" w:ascii="仿宋_GB2312" w:hAnsi="仿宋_GB2312" w:eastAsia="仿宋_GB2312" w:cs="仿宋_GB2312"/>
          <w:color w:val="auto"/>
          <w:sz w:val="32"/>
          <w:szCs w:val="32"/>
        </w:rPr>
        <w:t>对从事</w:t>
      </w:r>
      <w:r>
        <w:rPr>
          <w:rFonts w:hint="eastAsia" w:ascii="仿宋_GB2312" w:hAnsi="Times New Roman" w:eastAsia="仿宋_GB2312" w:cs="Times New Roman"/>
          <w:color w:val="auto"/>
          <w:sz w:val="32"/>
          <w:szCs w:val="32"/>
          <w:lang w:val="en-US" w:eastAsia="zh-CN"/>
        </w:rPr>
        <w:t>数字印刷</w:t>
      </w:r>
      <w:r>
        <w:rPr>
          <w:rFonts w:hint="eastAsia" w:ascii="仿宋_GB2312" w:hAnsi="Times New Roman" w:eastAsia="仿宋_GB2312" w:cs="Times New Roman"/>
          <w:color w:val="auto"/>
          <w:sz w:val="32"/>
          <w:szCs w:val="32"/>
        </w:rPr>
        <w:t>经营</w:t>
      </w:r>
      <w:r>
        <w:rPr>
          <w:rFonts w:hint="eastAsia" w:ascii="仿宋_GB2312" w:hAnsi="仿宋_GB2312" w:eastAsia="仿宋_GB2312" w:cs="仿宋_GB2312"/>
          <w:color w:val="auto"/>
          <w:sz w:val="32"/>
          <w:szCs w:val="32"/>
        </w:rPr>
        <w:t>活动单位进行年度核验。以年度核验为抓手，及时了解省内从事</w:t>
      </w:r>
      <w:r>
        <w:rPr>
          <w:rFonts w:hint="eastAsia" w:ascii="仿宋_GB2312" w:hAnsi="Times New Roman" w:eastAsia="仿宋_GB2312" w:cs="Times New Roman"/>
          <w:color w:val="auto"/>
          <w:sz w:val="32"/>
          <w:szCs w:val="32"/>
          <w:lang w:val="en-US" w:eastAsia="zh-CN"/>
        </w:rPr>
        <w:t>数字印刷</w:t>
      </w:r>
      <w:r>
        <w:rPr>
          <w:rFonts w:hint="eastAsia" w:ascii="仿宋_GB2312" w:hAnsi="Times New Roman" w:eastAsia="仿宋_GB2312" w:cs="Times New Roman"/>
          <w:color w:val="auto"/>
          <w:sz w:val="32"/>
          <w:szCs w:val="32"/>
        </w:rPr>
        <w:t>经营活动</w:t>
      </w:r>
      <w:r>
        <w:rPr>
          <w:rFonts w:hint="eastAsia" w:ascii="仿宋_GB2312" w:hAnsi="仿宋_GB2312" w:eastAsia="仿宋_GB2312" w:cs="仿宋_GB2312"/>
          <w:color w:val="auto"/>
          <w:sz w:val="32"/>
          <w:szCs w:val="32"/>
        </w:rPr>
        <w:t>单位的经营业态，并积极做好相关监督管理工作。</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（四）举报核查。</w:t>
      </w:r>
      <w:r>
        <w:rPr>
          <w:rFonts w:hint="eastAsia" w:ascii="仿宋_GB2312" w:hAnsi="仿宋_GB2312" w:eastAsia="仿宋_GB2312" w:cs="仿宋_GB2312"/>
          <w:color w:val="auto"/>
          <w:sz w:val="32"/>
          <w:szCs w:val="32"/>
        </w:rPr>
        <w:t>对各类举报渠道接收到的举报信息进行核查。对被许可人资格及极其经营范围的投诉举报在第一时间受理并进行核查。</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七、监管程序</w:t>
      </w:r>
    </w:p>
    <w:p>
      <w:pPr>
        <w:adjustRightInd w:val="0"/>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落实科学规范的抽查制度、责任追溯制度，建立违规企业名录和违法经营者黑名单制度。完善常态化监管机制，采取随机抽查、专项督查等方式，提高监管水平。</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（一）按照检查计划，落实检查工作。</w:t>
      </w:r>
      <w:r>
        <w:rPr>
          <w:rFonts w:hint="eastAsia" w:ascii="仿宋_GB2312" w:hAnsi="仿宋_GB2312" w:eastAsia="仿宋_GB2312" w:cs="仿宋_GB2312"/>
          <w:color w:val="auto"/>
          <w:sz w:val="32"/>
          <w:szCs w:val="32"/>
        </w:rPr>
        <w:t>检查结束后，执法人员应当及时将检查情况备案。</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（二）按投诉举报线索进行检查。</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市文广新</w:t>
      </w:r>
      <w:r>
        <w:rPr>
          <w:rFonts w:hint="eastAsia" w:ascii="仿宋_GB2312" w:hAnsi="仿宋_GB2312" w:eastAsia="仿宋_GB2312" w:cs="仿宋_GB2312"/>
          <w:color w:val="auto"/>
          <w:sz w:val="32"/>
          <w:szCs w:val="32"/>
        </w:rPr>
        <w:t>局网站首页上公布监督举报电话、邮箱、邮寄地址，及时受理并核查。核查情况及处理结果及时反馈举报者。要对抽查发现的违法行为，依法依规及时查处，及时向社会公开行政处罚案件信息，接受社会监督。属于其他部门管辖的，及时移送相关部门查处；涉嫌构成犯罪的，依法及时向公安机关移送。</w:t>
      </w:r>
    </w:p>
    <w:p>
      <w:pPr>
        <w:adjustRightInd w:val="0"/>
        <w:spacing w:line="560" w:lineRule="exact"/>
        <w:ind w:firstLine="640" w:firstLineChars="200"/>
        <w:rPr>
          <w:rFonts w:ascii="楷体_GB2312" w:hAnsi="楷体_GB2312" w:eastAsia="楷体_GB2312"/>
          <w:color w:val="auto"/>
          <w:sz w:val="32"/>
          <w:szCs w:val="32"/>
        </w:rPr>
      </w:pPr>
      <w:r>
        <w:rPr>
          <w:rFonts w:hint="eastAsia" w:ascii="楷体_GB2312" w:hAnsi="楷体_GB2312" w:eastAsia="楷体_GB2312" w:cs="楷体_GB2312"/>
          <w:color w:val="auto"/>
          <w:sz w:val="32"/>
          <w:szCs w:val="32"/>
        </w:rPr>
        <w:t>（三）抄告抄报相关职能部门。</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八、监管处理</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（一）对在监督检查过程中发现的违规违法行为，根据《</w:t>
      </w:r>
      <w:r>
        <w:rPr>
          <w:rFonts w:hint="default" w:ascii="仿宋_GB2312" w:hAnsi="仿宋_GB2312" w:eastAsia="仿宋_GB2312" w:cs="仿宋_GB2312"/>
          <w:sz w:val="30"/>
        </w:rPr>
        <w:t>数字印刷管理办法</w:t>
      </w:r>
      <w:r>
        <w:rPr>
          <w:rFonts w:hint="eastAsia" w:ascii="仿宋_GB2312" w:hAnsi="Times New Roman" w:eastAsia="仿宋_GB2312" w:cs="Times New Roman"/>
          <w:color w:val="auto"/>
          <w:sz w:val="32"/>
          <w:szCs w:val="32"/>
        </w:rPr>
        <w:t>》相关规定进行处理，情节严重的，由原发证机关吊销许可证；构成犯罪的，及时移送司法机关追究刑事责任。</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（二）发现被检查对象违规经营且不属</w:t>
      </w:r>
      <w:r>
        <w:rPr>
          <w:rFonts w:hint="eastAsia" w:ascii="仿宋_GB2312" w:hAnsi="Times New Roman" w:eastAsia="仿宋_GB2312" w:cs="Times New Roman"/>
          <w:color w:val="auto"/>
          <w:sz w:val="32"/>
          <w:szCs w:val="32"/>
          <w:lang w:eastAsia="zh-CN"/>
        </w:rPr>
        <w:t>市文化和旅游局</w:t>
      </w:r>
      <w:r>
        <w:rPr>
          <w:rFonts w:hint="eastAsia" w:ascii="仿宋_GB2312" w:hAnsi="Times New Roman" w:eastAsia="仿宋_GB2312" w:cs="Times New Roman"/>
          <w:color w:val="auto"/>
          <w:sz w:val="32"/>
          <w:szCs w:val="32"/>
        </w:rPr>
        <w:t>管辖的，及时移交相关职能部门查处。</w:t>
      </w: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p>
    <w:p>
      <w:pPr>
        <w:adjustRightInd w:val="0"/>
        <w:spacing w:line="560" w:lineRule="exact"/>
        <w:ind w:firstLine="640" w:firstLineChars="200"/>
        <w:rPr>
          <w:rFonts w:ascii="仿宋_GB2312" w:hAnsi="仿宋_GB2312" w:eastAsia="仿宋_GB2312" w:cs="仿宋_GB2312"/>
          <w:color w:val="auto"/>
          <w:sz w:val="32"/>
          <w:szCs w:val="32"/>
        </w:rPr>
      </w:pPr>
      <w:bookmarkStart w:id="0" w:name="_GoBack"/>
      <w:bookmarkEnd w:id="0"/>
    </w:p>
    <w:p>
      <w:pPr>
        <w:adjustRightInd w:val="0"/>
        <w:spacing w:line="560" w:lineRule="exact"/>
        <w:ind w:firstLine="640" w:firstLineChars="200"/>
        <w:rPr>
          <w:rFonts w:ascii="仿宋_GB2312" w:hAnsi="仿宋_GB2312" w:eastAsia="仿宋_GB2312" w:cs="仿宋_GB2312"/>
          <w:color w:val="auto"/>
          <w:sz w:val="32"/>
          <w:szCs w:val="32"/>
        </w:rPr>
      </w:pPr>
    </w:p>
    <w:p>
      <w:pPr>
        <w:spacing w:line="600" w:lineRule="exact"/>
        <w:rPr>
          <w:rFonts w:ascii="仿宋_GB2312" w:hAnsi="Times New Roman" w:eastAsia="仿宋_GB2312" w:cs="Times New Roman"/>
          <w:color w:val="auto"/>
          <w:sz w:val="32"/>
          <w:szCs w:val="32"/>
        </w:rPr>
      </w:pPr>
    </w:p>
    <w:p>
      <w:pP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br w:type="page"/>
      </w:r>
    </w:p>
    <w:p>
      <w:pPr>
        <w:spacing w:after="0"/>
        <w:ind w:left="10" w:right="159" w:hanging="1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rPr>
        <w:t>泰安市</w:t>
      </w:r>
      <w:r>
        <w:rPr>
          <w:rFonts w:hint="eastAsia" w:ascii="方正小标宋简体" w:hAnsi="方正小标宋简体" w:eastAsia="方正小标宋简体" w:cs="方正小标宋简体"/>
          <w:sz w:val="44"/>
          <w:lang w:eastAsia="zh-CN"/>
        </w:rPr>
        <w:t>文化和旅游局</w:t>
      </w:r>
      <w:r>
        <w:rPr>
          <w:rFonts w:hint="eastAsia" w:ascii="方正小标宋简体" w:hAnsi="方正小标宋简体" w:eastAsia="方正小标宋简体" w:cs="方正小标宋简体"/>
          <w:sz w:val="44"/>
        </w:rPr>
        <w:t xml:space="preserve">政务服务告知承诺书 </w:t>
      </w:r>
    </w:p>
    <w:p>
      <w:pPr>
        <w:pStyle w:val="7"/>
        <w:keepNext w:val="0"/>
        <w:keepLines w:val="0"/>
        <w:widowControl/>
        <w:suppressLineNumbers w:val="0"/>
        <w:spacing w:before="0" w:beforeAutospacing="0" w:after="0" w:afterAutospacing="0"/>
        <w:ind w:left="0" w:right="0" w:firstLine="2880" w:firstLineChars="900"/>
        <w:rPr>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u w:val="none"/>
          <w:lang w:val="en-US" w:eastAsia="zh-CN"/>
        </w:rPr>
        <w:t>数字印刷企业设立</w:t>
      </w:r>
      <w:r>
        <w:rPr>
          <w:rFonts w:hint="eastAsia" w:ascii="楷体_GB2312" w:hAnsi="楷体_GB2312" w:eastAsia="楷体_GB2312" w:cs="楷体_GB2312"/>
          <w:sz w:val="32"/>
          <w:szCs w:val="32"/>
          <w:highlight w:val="none"/>
        </w:rPr>
        <w:t>）</w:t>
      </w:r>
      <w:r>
        <w:rPr>
          <w:rFonts w:ascii="微软雅黑" w:hAnsi="微软雅黑" w:eastAsia="微软雅黑" w:cs="微软雅黑"/>
          <w:sz w:val="44"/>
          <w:highlight w:val="none"/>
        </w:rPr>
        <w:t xml:space="preserve"> </w:t>
      </w:r>
    </w:p>
    <w:p>
      <w:pPr>
        <w:spacing w:after="166"/>
        <w:ind w:left="10" w:right="881" w:hanging="10"/>
        <w:jc w:val="right"/>
      </w:pPr>
      <w:r>
        <w:rPr>
          <w:rFonts w:ascii="仿宋_GB2312" w:hAnsi="仿宋_GB2312" w:eastAsia="仿宋_GB2312" w:cs="仿宋_GB2312"/>
          <w:sz w:val="30"/>
        </w:rPr>
        <w:t xml:space="preserve">〔 </w:t>
      </w:r>
      <w:r>
        <w:rPr>
          <w:rFonts w:hint="eastAsia" w:ascii="仿宋_GB2312" w:hAnsi="仿宋_GB2312" w:eastAsia="仿宋_GB2312" w:cs="仿宋_GB2312"/>
          <w:sz w:val="30"/>
          <w:lang w:val="en-US" w:eastAsia="zh-CN"/>
        </w:rPr>
        <w:t xml:space="preserve"> </w:t>
      </w:r>
      <w:r>
        <w:rPr>
          <w:rFonts w:ascii="仿宋_GB2312" w:hAnsi="仿宋_GB2312" w:eastAsia="仿宋_GB2312" w:cs="仿宋_GB2312"/>
          <w:sz w:val="30"/>
        </w:rPr>
        <w:t xml:space="preserve"> 年〕第  号</w:t>
      </w:r>
      <w:r>
        <w:rPr>
          <w:sz w:val="30"/>
        </w:rPr>
        <w:t xml:space="preserve"> </w:t>
      </w:r>
    </w:p>
    <w:p>
      <w:pPr>
        <w:spacing w:after="158"/>
        <w:ind w:left="-5" w:hanging="10"/>
      </w:pPr>
      <w:r>
        <w:rPr>
          <w:rFonts w:ascii="黑体" w:hAnsi="黑体" w:eastAsia="黑体" w:cs="黑体"/>
          <w:sz w:val="30"/>
        </w:rPr>
        <w:t>申请人</w:t>
      </w:r>
      <w:r>
        <w:rPr>
          <w:rFonts w:ascii="仿宋_GB2312" w:hAnsi="仿宋_GB2312" w:eastAsia="仿宋_GB2312" w:cs="仿宋_GB2312"/>
          <w:sz w:val="30"/>
        </w:rPr>
        <w:t>（自然人）</w:t>
      </w:r>
      <w:r>
        <w:rPr>
          <w:sz w:val="30"/>
        </w:rPr>
        <w:t xml:space="preserve"> </w:t>
      </w:r>
    </w:p>
    <w:p>
      <w:pPr>
        <w:spacing w:after="1" w:line="366" w:lineRule="auto"/>
        <w:ind w:left="-5" w:hanging="10"/>
        <w:jc w:val="both"/>
        <w:rPr>
          <w:sz w:val="30"/>
          <w:u w:val="single" w:color="auto"/>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auto"/>
        </w:rPr>
        <w:t xml:space="preserve">           </w:t>
      </w:r>
      <w:r>
        <w:rPr>
          <w:rFonts w:hint="eastAsia" w:eastAsia="宋体"/>
          <w:sz w:val="30"/>
          <w:u w:val="single" w:color="auto"/>
          <w:lang w:val="en-US" w:eastAsia="zh-CN"/>
        </w:rPr>
        <w:t xml:space="preserve">                        </w:t>
      </w:r>
      <w:r>
        <w:rPr>
          <w:sz w:val="30"/>
          <w:u w:val="single" w:color="auto"/>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pStyle w:val="3"/>
      </w:pPr>
      <w:r>
        <w:t>申请人（</w:t>
      </w:r>
      <w:r>
        <w:rPr>
          <w:rFonts w:ascii="仿宋_GB2312" w:hAnsi="仿宋_GB2312" w:eastAsia="仿宋_GB2312" w:cs="仿宋_GB2312"/>
        </w:rPr>
        <w:t>法人）</w:t>
      </w:r>
      <w:r>
        <w:rPr>
          <w:rFonts w:ascii="Calibri" w:hAnsi="Calibri" w:eastAsia="Calibri" w:cs="Calibri"/>
          <w:b/>
        </w:rPr>
        <w:t xml:space="preserve"> </w:t>
      </w:r>
    </w:p>
    <w:p>
      <w:pPr>
        <w:spacing w:after="1" w:line="346" w:lineRule="auto"/>
        <w:ind w:left="-5" w:hanging="10"/>
        <w:rPr>
          <w:sz w:val="30"/>
        </w:rPr>
      </w:pPr>
      <w:r>
        <w:rPr>
          <w:rFonts w:ascii="仿宋_GB2312" w:hAnsi="仿宋_GB2312" w:eastAsia="仿宋_GB2312" w:cs="仿宋_GB2312"/>
          <w:sz w:val="30"/>
        </w:rPr>
        <w:t>单位名称：</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信用代码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46" w:lineRule="auto"/>
        <w:ind w:left="-5" w:hanging="10"/>
        <w:rPr>
          <w:sz w:val="30"/>
        </w:rPr>
      </w:pPr>
      <w:r>
        <w:rPr>
          <w:rFonts w:ascii="仿宋_GB2312" w:hAnsi="仿宋_GB2312" w:eastAsia="仿宋_GB2312" w:cs="仿宋_GB2312"/>
          <w:sz w:val="30"/>
        </w:rPr>
        <w:t>法人姓名：</w:t>
      </w:r>
      <w:r>
        <w:rPr>
          <w:sz w:val="30"/>
          <w:u w:val="single" w:color="000000"/>
        </w:rPr>
        <w:t xml:space="preserve">       </w:t>
      </w:r>
      <w:r>
        <w:rPr>
          <w:rFonts w:ascii="仿宋_GB2312" w:hAnsi="仿宋_GB2312" w:eastAsia="仿宋_GB2312" w:cs="仿宋_GB2312"/>
          <w:sz w:val="30"/>
          <w:u w:val="single" w:color="000000"/>
        </w:rPr>
        <w:t xml:space="preserve"> </w:t>
      </w:r>
      <w:r>
        <w:rPr>
          <w:rFonts w:hint="eastAsia" w:ascii="仿宋_GB2312" w:hAnsi="仿宋_GB2312" w:eastAsia="仿宋_GB2312" w:cs="仿宋_GB2312"/>
          <w:sz w:val="30"/>
          <w:u w:val="single" w:color="000000"/>
          <w:lang w:val="en-US" w:eastAsia="zh-CN"/>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sz w:val="30"/>
        </w:rPr>
        <w:t xml:space="preserve"> </w:t>
      </w:r>
    </w:p>
    <w:p>
      <w:pPr>
        <w:spacing w:after="1" w:line="346" w:lineRule="auto"/>
        <w:ind w:left="-5" w:hanging="10"/>
      </w:pPr>
      <w:r>
        <w:rPr>
          <w:rFonts w:ascii="黑体" w:hAnsi="黑体" w:eastAsia="黑体" w:cs="黑体"/>
          <w:sz w:val="30"/>
        </w:rPr>
        <w:t>委托代理人</w:t>
      </w:r>
      <w:r>
        <w:rPr>
          <w:sz w:val="30"/>
        </w:rPr>
        <w:t xml:space="preserve"> </w:t>
      </w:r>
    </w:p>
    <w:p>
      <w:pPr>
        <w:spacing w:after="1" w:line="366" w:lineRule="auto"/>
        <w:ind w:left="-5" w:hanging="10"/>
        <w:rPr>
          <w:sz w:val="30"/>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27"/>
        <w:ind w:left="600"/>
      </w:pPr>
      <w:r>
        <w:rPr>
          <w:sz w:val="30"/>
        </w:rPr>
        <w:t xml:space="preserve"> </w:t>
      </w:r>
    </w:p>
    <w:p>
      <w:pPr>
        <w:pStyle w:val="2"/>
        <w:spacing w:after="60"/>
        <w:ind w:left="10" w:right="155"/>
        <w:jc w:val="center"/>
      </w:pPr>
      <w:r>
        <w:rPr>
          <w:sz w:val="36"/>
        </w:rPr>
        <w:t>告知内容</w:t>
      </w:r>
      <w:r>
        <w:rPr>
          <w:rFonts w:ascii="Calibri" w:hAnsi="Calibri" w:eastAsia="Calibri" w:cs="Calibri"/>
          <w:sz w:val="36"/>
        </w:rPr>
        <w:t xml:space="preserve"> </w:t>
      </w:r>
    </w:p>
    <w:p>
      <w:pPr>
        <w:spacing w:after="135"/>
        <w:ind w:left="595" w:hanging="10"/>
      </w:pPr>
      <w:r>
        <w:rPr>
          <w:rFonts w:ascii="黑体" w:hAnsi="黑体" w:eastAsia="黑体" w:cs="黑体"/>
          <w:sz w:val="30"/>
        </w:rPr>
        <w:t>一、审批依据</w:t>
      </w:r>
      <w:r>
        <w:rPr>
          <w:sz w:val="30"/>
        </w:rPr>
        <w:t xml:space="preserve"> </w:t>
      </w:r>
    </w:p>
    <w:p>
      <w:pPr>
        <w:spacing w:after="1" w:line="346" w:lineRule="auto"/>
        <w:ind w:firstLine="600" w:firstLineChars="200"/>
        <w:rPr>
          <w:rFonts w:ascii="仿宋_GB2312" w:hAnsi="仿宋_GB2312" w:eastAsia="仿宋_GB2312" w:cs="仿宋_GB2312"/>
          <w:sz w:val="30"/>
        </w:rPr>
      </w:pPr>
      <w:r>
        <w:rPr>
          <w:rFonts w:ascii="仿宋_GB2312" w:hAnsi="仿宋_GB2312" w:eastAsia="仿宋_GB2312" w:cs="仿宋_GB2312"/>
          <w:sz w:val="30"/>
          <w:lang w:val="en-US" w:eastAsia="zh-CN"/>
        </w:rPr>
        <w:fldChar w:fldCharType="begin"/>
      </w:r>
      <w:r>
        <w:rPr>
          <w:rFonts w:ascii="仿宋_GB2312" w:hAnsi="仿宋_GB2312" w:eastAsia="仿宋_GB2312" w:cs="仿宋_GB2312"/>
          <w:sz w:val="30"/>
          <w:lang w:val="en-US" w:eastAsia="zh-CN"/>
        </w:rPr>
        <w:instrText xml:space="preserve"> HYPERLINK "http://search.chinalaw.gov.cn/AdvanceSearchResult?SiteID=124&amp;PageIndex=&amp;c1=&amp;c2=&amp;c3=&amp;c4=&amp;title=%E3%80%8A%E6%95%B0%E5%AD%97%E5%8D%B0%E5%88%B7%E7%AE%A1%E7%90%86%E5%8A%9E%E6%B3%95%E3%80%8B&amp;Query=" \t "/home/user/Documents\\x/_blank" </w:instrText>
      </w:r>
      <w:r>
        <w:rPr>
          <w:rFonts w:ascii="仿宋_GB2312" w:hAnsi="仿宋_GB2312" w:eastAsia="仿宋_GB2312" w:cs="仿宋_GB2312"/>
          <w:sz w:val="30"/>
          <w:lang w:val="en-US" w:eastAsia="zh-CN"/>
        </w:rPr>
        <w:fldChar w:fldCharType="separate"/>
      </w:r>
      <w:r>
        <w:rPr>
          <w:rFonts w:hint="default" w:ascii="仿宋_GB2312" w:hAnsi="仿宋_GB2312" w:eastAsia="仿宋_GB2312" w:cs="仿宋_GB2312"/>
          <w:sz w:val="30"/>
        </w:rPr>
        <w:t>《数字印刷管理办法》</w:t>
      </w:r>
      <w:r>
        <w:rPr>
          <w:rFonts w:hint="default" w:ascii="仿宋_GB2312" w:hAnsi="仿宋_GB2312" w:eastAsia="仿宋_GB2312" w:cs="仿宋_GB2312"/>
          <w:sz w:val="30"/>
          <w:lang w:val="en-US" w:eastAsia="zh-CN"/>
        </w:rPr>
        <w:fldChar w:fldCharType="end"/>
      </w:r>
      <w:r>
        <w:rPr>
          <w:rFonts w:ascii="仿宋_GB2312" w:hAnsi="仿宋_GB2312" w:eastAsia="仿宋_GB2312" w:cs="仿宋_GB2312"/>
          <w:sz w:val="30"/>
          <w:lang w:val="en-US" w:eastAsia="zh-CN"/>
        </w:rPr>
        <w:t>第七条：设立数字印刷企业，应当向所在地省级新闻出版行政部门提出申请。</w:t>
      </w:r>
    </w:p>
    <w:p>
      <w:pPr>
        <w:pStyle w:val="3"/>
        <w:ind w:left="595"/>
      </w:pPr>
      <w:r>
        <w:t>二、法定条件</w:t>
      </w:r>
      <w:r>
        <w:rPr>
          <w:rFonts w:ascii="Calibri" w:hAnsi="Calibri" w:eastAsia="Calibri" w:cs="Calibri"/>
        </w:rPr>
        <w:t xml:space="preserve"> </w:t>
      </w:r>
    </w:p>
    <w:p>
      <w:pPr>
        <w:numPr>
          <w:ilvl w:val="0"/>
          <w:numId w:val="0"/>
        </w:numPr>
        <w:spacing w:after="1" w:line="379" w:lineRule="auto"/>
        <w:ind w:firstLine="600" w:firstLineChars="200"/>
        <w:rPr>
          <w:rFonts w:ascii="仿宋_GB2312" w:hAnsi="仿宋_GB2312" w:eastAsia="仿宋_GB2312" w:cs="仿宋_GB2312"/>
          <w:sz w:val="30"/>
          <w:lang w:val="en-US" w:eastAsia="zh-CN"/>
        </w:rPr>
      </w:pPr>
      <w:r>
        <w:rPr>
          <w:rFonts w:ascii="仿宋_GB2312" w:hAnsi="仿宋_GB2312" w:eastAsia="仿宋_GB2312" w:cs="仿宋_GB2312"/>
          <w:sz w:val="30"/>
          <w:lang w:val="en-US" w:eastAsia="zh-CN"/>
        </w:rPr>
        <w:fldChar w:fldCharType="begin"/>
      </w:r>
      <w:r>
        <w:rPr>
          <w:rFonts w:ascii="仿宋_GB2312" w:hAnsi="仿宋_GB2312" w:eastAsia="仿宋_GB2312" w:cs="仿宋_GB2312"/>
          <w:sz w:val="30"/>
          <w:lang w:val="en-US" w:eastAsia="zh-CN"/>
        </w:rPr>
        <w:instrText xml:space="preserve"> HYPERLINK "http://search.chinalaw.gov.cn/AdvanceSearchResult?SiteID=124&amp;PageIndex=&amp;c1=&amp;c2=&amp;c3=&amp;c4=&amp;title=%E3%80%8A%E6%95%B0%E5%AD%97%E5%8D%B0%E5%88%B7%E7%AE%A1%E7%90%86%E5%8A%9E%E6%B3%95%E3%80%8B&amp;Query=" \t "/home/user/Documents\\x/_blank" </w:instrText>
      </w:r>
      <w:r>
        <w:rPr>
          <w:rFonts w:ascii="仿宋_GB2312" w:hAnsi="仿宋_GB2312" w:eastAsia="仿宋_GB2312" w:cs="仿宋_GB2312"/>
          <w:sz w:val="30"/>
          <w:lang w:val="en-US" w:eastAsia="zh-CN"/>
        </w:rPr>
        <w:fldChar w:fldCharType="separate"/>
      </w:r>
      <w:r>
        <w:rPr>
          <w:rFonts w:hint="default" w:ascii="仿宋_GB2312" w:hAnsi="仿宋_GB2312" w:eastAsia="仿宋_GB2312" w:cs="仿宋_GB2312"/>
          <w:sz w:val="30"/>
        </w:rPr>
        <w:t>《数字印刷管理办法》</w:t>
      </w:r>
      <w:r>
        <w:rPr>
          <w:rFonts w:hint="default" w:ascii="仿宋_GB2312" w:hAnsi="仿宋_GB2312" w:eastAsia="仿宋_GB2312" w:cs="仿宋_GB2312"/>
          <w:sz w:val="30"/>
          <w:lang w:val="en-US" w:eastAsia="zh-CN"/>
        </w:rPr>
        <w:fldChar w:fldCharType="end"/>
      </w:r>
      <w:r>
        <w:rPr>
          <w:rFonts w:ascii="仿宋_GB2312" w:hAnsi="仿宋_GB2312" w:eastAsia="仿宋_GB2312" w:cs="仿宋_GB2312"/>
          <w:sz w:val="30"/>
          <w:lang w:val="en-US" w:eastAsia="zh-CN"/>
        </w:rPr>
        <w:t>第七条：设立数字印刷企业，应当向所在地省级新闻出版行政部门提出申请</w:t>
      </w:r>
      <w:r>
        <w:rPr>
          <w:rFonts w:hint="eastAsia" w:ascii="仿宋_GB2312" w:hAnsi="仿宋_GB2312" w:eastAsia="仿宋_GB2312" w:cs="仿宋_GB2312"/>
          <w:sz w:val="30"/>
          <w:lang w:val="en-US" w:eastAsia="zh-CN"/>
        </w:rPr>
        <w:t>。</w:t>
      </w:r>
    </w:p>
    <w:p>
      <w:pPr>
        <w:spacing w:after="1" w:line="342" w:lineRule="auto"/>
        <w:ind w:left="610" w:right="1347" w:hanging="10"/>
      </w:pPr>
      <w:r>
        <w:rPr>
          <w:rFonts w:hint="eastAsia" w:ascii="黑体" w:hAnsi="黑体" w:eastAsia="黑体" w:cs="黑体"/>
          <w:sz w:val="30"/>
          <w:lang w:val="en-US" w:eastAsia="zh-CN"/>
        </w:rPr>
        <w:t>三</w:t>
      </w:r>
      <w:r>
        <w:rPr>
          <w:rFonts w:ascii="黑体" w:hAnsi="黑体" w:eastAsia="黑体" w:cs="黑体"/>
          <w:sz w:val="30"/>
        </w:rPr>
        <w:t>、应当提交的材料</w:t>
      </w:r>
      <w:r>
        <w:rPr>
          <w:sz w:val="30"/>
        </w:rPr>
        <w:t xml:space="preserve"> </w:t>
      </w:r>
    </w:p>
    <w:p>
      <w:pPr>
        <w:numPr>
          <w:ilvl w:val="0"/>
          <w:numId w:val="0"/>
        </w:numPr>
        <w:spacing w:after="1" w:line="379" w:lineRule="auto"/>
        <w:ind w:firstLine="600" w:firstLineChars="200"/>
        <w:rPr>
          <w:rFonts w:ascii="仿宋_GB2312" w:hAnsi="仿宋_GB2312" w:eastAsia="仿宋_GB2312" w:cs="仿宋_GB2312"/>
          <w:sz w:val="30"/>
          <w:lang w:val="en-US" w:eastAsia="zh-CN"/>
        </w:rPr>
      </w:pPr>
      <w:r>
        <w:rPr>
          <w:rFonts w:ascii="仿宋_GB2312" w:hAnsi="仿宋_GB2312" w:eastAsia="仿宋_GB2312" w:cs="仿宋_GB2312"/>
          <w:sz w:val="30"/>
          <w:lang w:val="en-US" w:eastAsia="zh-CN"/>
        </w:rPr>
        <w:t>1.设立印刷企业登记表</w:t>
      </w:r>
    </w:p>
    <w:p>
      <w:pPr>
        <w:numPr>
          <w:ilvl w:val="0"/>
          <w:numId w:val="0"/>
        </w:numPr>
        <w:spacing w:after="1" w:line="379" w:lineRule="auto"/>
        <w:ind w:firstLine="600" w:firstLineChars="200"/>
        <w:rPr>
          <w:rFonts w:ascii="仿宋_GB2312" w:hAnsi="仿宋_GB2312" w:eastAsia="仿宋_GB2312" w:cs="仿宋_GB2312"/>
          <w:sz w:val="30"/>
          <w:lang w:val="en-US" w:eastAsia="zh-CN"/>
        </w:rPr>
      </w:pPr>
      <w:r>
        <w:rPr>
          <w:rFonts w:ascii="仿宋_GB2312" w:hAnsi="仿宋_GB2312" w:eastAsia="仿宋_GB2312" w:cs="仿宋_GB2312"/>
          <w:sz w:val="30"/>
          <w:lang w:val="en-US" w:eastAsia="zh-CN"/>
        </w:rPr>
        <w:t>2.</w:t>
      </w:r>
      <w:r>
        <w:rPr>
          <w:rFonts w:hint="eastAsia" w:ascii="仿宋_GB2312" w:hAnsi="仿宋_GB2312" w:eastAsia="仿宋_GB2312" w:cs="仿宋_GB2312"/>
          <w:sz w:val="30"/>
          <w:lang w:val="en-US" w:eastAsia="zh-CN"/>
        </w:rPr>
        <w:t>企业章程</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3.经营场所证明</w:t>
      </w:r>
    </w:p>
    <w:p>
      <w:pPr>
        <w:numPr>
          <w:ilvl w:val="0"/>
          <w:numId w:val="0"/>
        </w:numPr>
        <w:spacing w:after="1" w:line="379" w:lineRule="auto"/>
        <w:ind w:firstLine="600" w:firstLineChars="200"/>
        <w:rPr>
          <w:rFonts w:hint="default"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4.生产设备证明</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5法定代表人或者主要负责人的身份证明和履历证明</w:t>
      </w:r>
    </w:p>
    <w:p>
      <w:pPr>
        <w:numPr>
          <w:ilvl w:val="0"/>
          <w:numId w:val="0"/>
        </w:numPr>
        <w:spacing w:after="1" w:line="379" w:lineRule="auto"/>
        <w:ind w:firstLine="600" w:firstLineChars="200"/>
        <w:rPr>
          <w:rFonts w:hint="default"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6营业执照</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 xml:space="preserve">7.可行性研究报告 </w:t>
      </w:r>
    </w:p>
    <w:p>
      <w:pPr>
        <w:pStyle w:val="3"/>
        <w:ind w:left="595"/>
      </w:pPr>
      <w:r>
        <w:rPr>
          <w:rFonts w:hint="eastAsia"/>
          <w:lang w:val="en-US" w:eastAsia="zh-CN"/>
        </w:rPr>
        <w:t>四</w:t>
      </w:r>
      <w:r>
        <w:t>、申请告知承诺制可减免申办材料和办理环节</w:t>
      </w:r>
      <w:r>
        <w:rPr>
          <w:rFonts w:ascii="Calibri" w:hAnsi="Calibri" w:eastAsia="Calibri" w:cs="Calibri"/>
        </w:rPr>
        <w:t xml:space="preserve"> </w:t>
      </w:r>
    </w:p>
    <w:p>
      <w:pPr>
        <w:numPr>
          <w:ilvl w:val="0"/>
          <w:numId w:val="0"/>
        </w:numPr>
        <w:spacing w:after="1" w:line="379" w:lineRule="auto"/>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法定代表人身份证明</w:t>
      </w:r>
    </w:p>
    <w:p>
      <w:pPr>
        <w:spacing w:after="67"/>
        <w:ind w:right="73"/>
        <w:jc w:val="center"/>
      </w:pPr>
      <w:r>
        <w:rPr>
          <w:sz w:val="36"/>
        </w:rPr>
        <w:t xml:space="preserve"> </w:t>
      </w:r>
    </w:p>
    <w:p>
      <w:pPr>
        <w:rPr>
          <w:sz w:val="36"/>
        </w:rPr>
      </w:pPr>
      <w:r>
        <w:rPr>
          <w:sz w:val="36"/>
        </w:rPr>
        <w:br w:type="page"/>
      </w:r>
    </w:p>
    <w:p>
      <w:pPr>
        <w:pStyle w:val="2"/>
        <w:spacing w:after="60"/>
        <w:ind w:left="10" w:right="155"/>
        <w:jc w:val="center"/>
        <w:rPr>
          <w:sz w:val="36"/>
        </w:rPr>
      </w:pPr>
    </w:p>
    <w:p>
      <w:pPr>
        <w:pStyle w:val="2"/>
        <w:spacing w:after="60"/>
        <w:ind w:left="10" w:right="155"/>
        <w:jc w:val="center"/>
      </w:pPr>
      <w:r>
        <w:rPr>
          <w:sz w:val="36"/>
        </w:rPr>
        <w:t>承诺内容</w:t>
      </w:r>
      <w:r>
        <w:rPr>
          <w:rFonts w:ascii="Calibri" w:hAnsi="Calibri" w:eastAsia="Calibri" w:cs="Calibri"/>
          <w:sz w:val="36"/>
        </w:rPr>
        <w:t xml:space="preserve"> </w:t>
      </w:r>
    </w:p>
    <w:p>
      <w:pPr>
        <w:spacing w:after="66"/>
      </w:pPr>
      <w:r>
        <w:rPr>
          <w:sz w:val="36"/>
        </w:rPr>
        <w:t xml:space="preserve"> </w:t>
      </w:r>
    </w:p>
    <w:p>
      <w:pPr>
        <w:spacing w:after="1" w:line="345" w:lineRule="auto"/>
        <w:ind w:left="273" w:leftChars="130" w:firstLine="585" w:firstLineChars="195"/>
      </w:pPr>
      <w:r>
        <w:rPr>
          <w:rFonts w:ascii="仿宋_GB2312" w:hAnsi="仿宋_GB2312" w:eastAsia="仿宋_GB2312" w:cs="仿宋_GB2312"/>
          <w:sz w:val="30"/>
        </w:rPr>
        <w:t>申请人：</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，我已知晓政务服务部门告知的全部内容；现就申报的</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 xml:space="preserve">事项，承诺如下： </w:t>
      </w:r>
      <w:r>
        <w:rPr>
          <w:rFonts w:ascii="仿宋_GB2312" w:hAnsi="仿宋_GB2312" w:eastAsia="仿宋_GB2312" w:cs="仿宋_GB2312"/>
          <w:sz w:val="36"/>
        </w:rPr>
        <w:t xml:space="preserve"> </w:t>
      </w:r>
    </w:p>
    <w:p>
      <w:pPr>
        <w:numPr>
          <w:ilvl w:val="0"/>
          <w:numId w:val="0"/>
        </w:numPr>
        <w:spacing w:after="170"/>
        <w:ind w:firstLine="600" w:firstLineChars="200"/>
      </w:pPr>
      <w:r>
        <w:rPr>
          <w:rFonts w:hint="eastAsia" w:ascii="仿宋_GB2312" w:hAnsi="仿宋_GB2312" w:eastAsia="仿宋_GB2312" w:cs="仿宋_GB2312"/>
          <w:sz w:val="30"/>
          <w:lang w:val="en-US" w:eastAsia="zh-CN"/>
        </w:rPr>
        <w:t>1.</w:t>
      </w:r>
      <w:r>
        <w:rPr>
          <w:rFonts w:ascii="仿宋_GB2312" w:hAnsi="仿宋_GB2312" w:eastAsia="仿宋_GB2312" w:cs="仿宋_GB2312"/>
          <w:sz w:val="30"/>
        </w:rPr>
        <w:t xml:space="preserve">能满足政务服务部门告知的条件、标准和要求； </w:t>
      </w:r>
    </w:p>
    <w:p>
      <w:pPr>
        <w:numPr>
          <w:ilvl w:val="0"/>
          <w:numId w:val="0"/>
        </w:numPr>
        <w:spacing w:after="1" w:line="379" w:lineRule="auto"/>
        <w:ind w:firstLine="600" w:firstLineChars="200"/>
      </w:pPr>
      <w:r>
        <w:rPr>
          <w:rFonts w:hint="eastAsia" w:ascii="仿宋_GB2312" w:hAnsi="仿宋_GB2312" w:eastAsia="仿宋_GB2312" w:cs="仿宋_GB2312"/>
          <w:sz w:val="30"/>
          <w:lang w:val="en-US" w:eastAsia="zh-CN"/>
        </w:rPr>
        <w:t>2.</w:t>
      </w:r>
      <w:r>
        <w:rPr>
          <w:rFonts w:ascii="仿宋_GB2312" w:hAnsi="仿宋_GB2312" w:eastAsia="仿宋_GB2312" w:cs="仿宋_GB2312"/>
          <w:sz w:val="30"/>
        </w:rPr>
        <w:t xml:space="preserve">所有填写提交的信息真实、准确；提供的证明材料、承诺真实有效，不存在弄虚作假，隐瞒欺骗行为；若违反承诺或者作出不实承诺，故意隐瞒欺骗，提供虚假证明材料的，愿意承担相应的法律责任； </w:t>
      </w:r>
    </w:p>
    <w:p>
      <w:pPr>
        <w:numPr>
          <w:ilvl w:val="0"/>
          <w:numId w:val="0"/>
        </w:numPr>
        <w:spacing w:after="170"/>
        <w:ind w:firstLine="600" w:firstLineChars="200"/>
        <w:rPr>
          <w:rFonts w:ascii="仿宋_GB2312" w:hAnsi="仿宋_GB2312" w:eastAsia="仿宋_GB2312" w:cs="仿宋_GB2312"/>
          <w:sz w:val="30"/>
        </w:rPr>
      </w:pPr>
      <w:r>
        <w:rPr>
          <w:rFonts w:hint="eastAsia" w:ascii="仿宋_GB2312" w:hAnsi="仿宋_GB2312" w:eastAsia="仿宋_GB2312" w:cs="仿宋_GB2312"/>
          <w:sz w:val="30"/>
          <w:lang w:val="en-US" w:eastAsia="zh-CN"/>
        </w:rPr>
        <w:t>3.</w:t>
      </w:r>
      <w:r>
        <w:rPr>
          <w:rFonts w:ascii="仿宋_GB2312" w:hAnsi="仿宋_GB2312" w:eastAsia="仿宋_GB2312" w:cs="仿宋_GB2312"/>
          <w:sz w:val="30"/>
        </w:rPr>
        <w:t>严格遵守行业规范要求，积极配合业务主管部门核查；</w:t>
      </w:r>
    </w:p>
    <w:p>
      <w:pPr>
        <w:numPr>
          <w:ilvl w:val="0"/>
          <w:numId w:val="0"/>
        </w:numPr>
        <w:spacing w:after="170"/>
        <w:ind w:firstLine="600" w:firstLineChars="200"/>
      </w:pPr>
      <w:r>
        <w:rPr>
          <w:rFonts w:ascii="仿宋_GB2312" w:hAnsi="仿宋_GB2312" w:eastAsia="仿宋_GB2312" w:cs="仿宋_GB2312"/>
          <w:sz w:val="30"/>
        </w:rPr>
        <w:t xml:space="preserve">4.上述陈述均是本人（企业）真实意思的表示。 </w:t>
      </w:r>
    </w:p>
    <w:p>
      <w:pPr>
        <w:spacing w:after="170"/>
        <w:ind w:left="600"/>
      </w:pPr>
      <w:r>
        <w:rPr>
          <w:rFonts w:ascii="仿宋_GB2312" w:hAnsi="仿宋_GB2312" w:eastAsia="仿宋_GB2312" w:cs="仿宋_GB2312"/>
          <w:sz w:val="30"/>
        </w:rPr>
        <w:t xml:space="preserve"> </w:t>
      </w:r>
    </w:p>
    <w:p>
      <w:pPr>
        <w:spacing w:after="170"/>
        <w:ind w:left="600"/>
      </w:pPr>
      <w:r>
        <w:rPr>
          <w:rFonts w:ascii="仿宋_GB2312" w:hAnsi="仿宋_GB2312" w:eastAsia="仿宋_GB2312" w:cs="仿宋_GB2312"/>
          <w:sz w:val="30"/>
        </w:rPr>
        <w:t xml:space="preserve"> </w:t>
      </w:r>
    </w:p>
    <w:p>
      <w:pPr>
        <w:spacing w:after="166"/>
        <w:ind w:left="10" w:right="1648" w:hanging="10"/>
        <w:jc w:val="right"/>
      </w:pPr>
      <w:r>
        <w:rPr>
          <w:rFonts w:ascii="仿宋_GB2312" w:hAnsi="仿宋_GB2312" w:eastAsia="仿宋_GB2312" w:cs="仿宋_GB2312"/>
          <w:sz w:val="30"/>
        </w:rPr>
        <w:t xml:space="preserve">申请人签字（盖章）：         </w:t>
      </w:r>
    </w:p>
    <w:p>
      <w:pPr>
        <w:spacing w:after="171"/>
        <w:ind w:left="300"/>
      </w:pPr>
      <w:r>
        <w:rPr>
          <w:rFonts w:ascii="仿宋_GB2312" w:hAnsi="仿宋_GB2312" w:eastAsia="仿宋_GB2312" w:cs="仿宋_GB2312"/>
          <w:sz w:val="30"/>
        </w:rPr>
        <w:t xml:space="preserve">                   </w:t>
      </w:r>
      <w:r>
        <w:rPr>
          <w:rFonts w:hint="eastAsia" w:ascii="仿宋_GB2312" w:hAnsi="仿宋_GB2312" w:eastAsia="仿宋_GB2312" w:cs="仿宋_GB2312"/>
          <w:sz w:val="30"/>
          <w:lang w:val="en-US" w:eastAsia="zh-CN"/>
        </w:rPr>
        <w:t xml:space="preserve">         </w:t>
      </w:r>
      <w:r>
        <w:rPr>
          <w:rFonts w:ascii="仿宋_GB2312" w:hAnsi="仿宋_GB2312" w:eastAsia="仿宋_GB2312" w:cs="仿宋_GB2312"/>
          <w:sz w:val="30"/>
        </w:rPr>
        <w:t xml:space="preserve">年   月   日         </w:t>
      </w:r>
    </w:p>
    <w:p>
      <w:pPr>
        <w:pStyle w:val="3"/>
        <w:spacing w:after="0"/>
        <w:ind w:left="0" w:right="112" w:firstLine="0"/>
        <w:jc w:val="center"/>
        <w:rPr>
          <w:rFonts w:ascii="仿宋_GB2312" w:hAnsi="仿宋_GB2312" w:eastAsia="仿宋_GB2312" w:cs="仿宋_GB2312"/>
        </w:rPr>
      </w:pPr>
    </w:p>
    <w:p/>
    <w:p>
      <w:pPr>
        <w:pStyle w:val="3"/>
        <w:spacing w:after="0"/>
        <w:ind w:left="0" w:right="112" w:firstLine="0"/>
        <w:jc w:val="center"/>
      </w:pPr>
      <w:r>
        <w:rPr>
          <w:rFonts w:ascii="仿宋_GB2312" w:hAnsi="仿宋_GB2312" w:eastAsia="仿宋_GB2312" w:cs="仿宋_GB2312"/>
        </w:rPr>
        <w:t>（本告知承诺书一式两份，申请人和政务服务部门各执一份）</w:t>
      </w:r>
      <w:r>
        <w:rPr>
          <w:rFonts w:ascii="仿宋_GB2312" w:hAnsi="仿宋_GB2312" w:eastAsia="仿宋_GB2312" w:cs="仿宋_GB2312"/>
          <w:sz w:val="28"/>
        </w:rPr>
        <w:t xml:space="preserve"> </w:t>
      </w:r>
      <w:r>
        <w:rPr>
          <w:rFonts w:ascii="仿宋_GB2312" w:hAnsi="仿宋_GB2312" w:eastAsia="仿宋_GB2312" w:cs="仿宋_GB2312"/>
          <w:sz w:val="21"/>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31E9"/>
    <w:rsid w:val="00034594"/>
    <w:rsid w:val="000831E9"/>
    <w:rsid w:val="000A6471"/>
    <w:rsid w:val="00150D4A"/>
    <w:rsid w:val="0023714E"/>
    <w:rsid w:val="00241063"/>
    <w:rsid w:val="00265FFE"/>
    <w:rsid w:val="002A1704"/>
    <w:rsid w:val="002B71F8"/>
    <w:rsid w:val="002C37AE"/>
    <w:rsid w:val="002D1349"/>
    <w:rsid w:val="002E7723"/>
    <w:rsid w:val="003F4EB3"/>
    <w:rsid w:val="00436C12"/>
    <w:rsid w:val="004D1E70"/>
    <w:rsid w:val="005154E4"/>
    <w:rsid w:val="00584AA6"/>
    <w:rsid w:val="005D1776"/>
    <w:rsid w:val="00602185"/>
    <w:rsid w:val="007A0D7A"/>
    <w:rsid w:val="007A3EF0"/>
    <w:rsid w:val="007E2070"/>
    <w:rsid w:val="00801C83"/>
    <w:rsid w:val="00871B29"/>
    <w:rsid w:val="008E1FC4"/>
    <w:rsid w:val="00915A28"/>
    <w:rsid w:val="00982BAC"/>
    <w:rsid w:val="00993516"/>
    <w:rsid w:val="00994E95"/>
    <w:rsid w:val="009A59C1"/>
    <w:rsid w:val="00B2168F"/>
    <w:rsid w:val="00B404FA"/>
    <w:rsid w:val="00B72F20"/>
    <w:rsid w:val="00CC260F"/>
    <w:rsid w:val="00D223B4"/>
    <w:rsid w:val="00D235D1"/>
    <w:rsid w:val="00DA0CDF"/>
    <w:rsid w:val="00DE7889"/>
    <w:rsid w:val="00F16A8E"/>
    <w:rsid w:val="00F754C9"/>
    <w:rsid w:val="00F75C35"/>
    <w:rsid w:val="00FF31B2"/>
    <w:rsid w:val="1D530DCF"/>
    <w:rsid w:val="1E1C3D86"/>
    <w:rsid w:val="2BA41FED"/>
    <w:rsid w:val="335A0198"/>
    <w:rsid w:val="426A66A8"/>
    <w:rsid w:val="47BB0598"/>
    <w:rsid w:val="4B0128FD"/>
    <w:rsid w:val="4D3D5259"/>
    <w:rsid w:val="53DF57FA"/>
    <w:rsid w:val="5B500ADE"/>
    <w:rsid w:val="5C6173BD"/>
    <w:rsid w:val="5CAB74F4"/>
    <w:rsid w:val="6315650C"/>
    <w:rsid w:val="670103E8"/>
    <w:rsid w:val="747039A6"/>
    <w:rsid w:val="75E421E2"/>
    <w:rsid w:val="7C856018"/>
    <w:rsid w:val="7E9B10D9"/>
    <w:rsid w:val="7EF3C7CA"/>
    <w:rsid w:val="7F7F5611"/>
    <w:rsid w:val="EEEDA26F"/>
    <w:rsid w:val="FBAEA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unhideWhenUsed/>
    <w:qFormat/>
    <w:uiPriority w:val="9"/>
    <w:pPr>
      <w:keepNext/>
      <w:keepLines/>
      <w:spacing w:after="112" w:line="259" w:lineRule="auto"/>
      <w:ind w:left="651" w:hanging="10"/>
      <w:outlineLvl w:val="0"/>
    </w:pPr>
    <w:rPr>
      <w:rFonts w:ascii="黑体" w:hAnsi="黑体" w:eastAsia="黑体" w:cs="黑体"/>
      <w:color w:val="000000"/>
      <w:kern w:val="2"/>
      <w:sz w:val="32"/>
      <w:szCs w:val="22"/>
      <w:lang w:val="en-US" w:eastAsia="zh-CN" w:bidi="ar-SA"/>
    </w:rPr>
  </w:style>
  <w:style w:type="paragraph" w:styleId="3">
    <w:name w:val="heading 2"/>
    <w:next w:val="1"/>
    <w:unhideWhenUsed/>
    <w:qFormat/>
    <w:uiPriority w:val="9"/>
    <w:pPr>
      <w:keepNext/>
      <w:keepLines/>
      <w:spacing w:after="135" w:line="259" w:lineRule="auto"/>
      <w:ind w:left="10" w:hanging="10"/>
      <w:outlineLvl w:val="1"/>
    </w:pPr>
    <w:rPr>
      <w:rFonts w:ascii="黑体" w:hAnsi="黑体" w:eastAsia="黑体" w:cs="黑体"/>
      <w:color w:val="000000"/>
      <w:kern w:val="2"/>
      <w:sz w:val="30"/>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rPr>
      <w:rFonts w:ascii="Calibri" w:hAnsi="Calibri" w:eastAsia="宋体" w:cs="Calibri"/>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段"/>
    <w:basedOn w:val="1"/>
    <w:qFormat/>
    <w:uiPriority w:val="0"/>
    <w:pPr>
      <w:widowControl/>
      <w:autoSpaceDE w:val="0"/>
      <w:autoSpaceDN w:val="0"/>
      <w:ind w:firstLine="200" w:firstLineChars="200"/>
    </w:pPr>
    <w:rPr>
      <w:rFonts w:ascii="宋体" w:hAnsi="Calibri" w:eastAsia="宋体" w:cs="宋体"/>
      <w:kern w:val="0"/>
      <w:szCs w:val="21"/>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33</Pages>
  <Words>1656</Words>
  <Characters>9442</Characters>
  <Lines>78</Lines>
  <Paragraphs>22</Paragraphs>
  <TotalTime>0</TotalTime>
  <ScaleCrop>false</ScaleCrop>
  <LinksUpToDate>false</LinksUpToDate>
  <CharactersWithSpaces>11076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2018-11-08T17:17:00Z</dcterms:created>
  <dc:creator>lenovo</dc:creator>
  <cp:lastModifiedBy>lenovo01</cp:lastModifiedBy>
  <cp:lastPrinted>2018-11-09T10:03:00Z</cp:lastPrinted>
  <dcterms:modified xsi:type="dcterms:W3CDTF">2021-09-14T01:22:42Z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219942DFF7104BE6984D7694E91BB230</vt:lpwstr>
  </property>
</Properties>
</file>