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cs="Times New Roman"/>
          <w:color w:val="FF0000"/>
          <w:sz w:val="32"/>
          <w:szCs w:val="32"/>
        </w:rPr>
      </w:pPr>
    </w:p>
    <w:p>
      <w:pPr>
        <w:spacing w:line="580" w:lineRule="exact"/>
        <w:jc w:val="center"/>
        <w:rPr>
          <w:rFonts w:hint="eastAsia" w:ascii="方正小标宋简体" w:hAnsi="Times New Roman" w:eastAsia="方正小标宋简体" w:cs="Times New Roman"/>
          <w:color w:val="auto"/>
          <w:sz w:val="44"/>
          <w:szCs w:val="44"/>
          <w:lang w:val="en-US" w:eastAsia="zh-CN"/>
        </w:rPr>
      </w:pPr>
      <w:r>
        <w:rPr>
          <w:rFonts w:hint="eastAsia" w:ascii="方正小标宋简体" w:hAnsi="Times New Roman" w:eastAsia="方正小标宋简体" w:cs="Times New Roman"/>
          <w:color w:val="auto"/>
          <w:sz w:val="44"/>
          <w:szCs w:val="44"/>
          <w:lang w:val="en-US" w:eastAsia="zh-CN"/>
        </w:rPr>
        <w:t>著作权作品登记</w:t>
      </w:r>
      <w:r>
        <w:rPr>
          <w:rFonts w:hint="eastAsia" w:ascii="方正小标宋简体" w:hAnsi="Times New Roman" w:eastAsia="方正小标宋简体" w:cs="Times New Roman"/>
          <w:color w:val="auto"/>
          <w:sz w:val="44"/>
          <w:szCs w:val="44"/>
        </w:rPr>
        <w:t>告知承诺</w:t>
      </w:r>
      <w:r>
        <w:rPr>
          <w:rFonts w:hint="eastAsia" w:ascii="方正小标宋简体" w:hAnsi="Times New Roman" w:eastAsia="方正小标宋简体" w:cs="Times New Roman"/>
          <w:color w:val="auto"/>
          <w:sz w:val="44"/>
          <w:szCs w:val="44"/>
          <w:lang w:val="en-US" w:eastAsia="zh-CN"/>
        </w:rPr>
        <w:t>制审批服务指南</w:t>
      </w:r>
    </w:p>
    <w:p>
      <w:pPr>
        <w:spacing w:line="580" w:lineRule="exact"/>
        <w:jc w:val="center"/>
        <w:rPr>
          <w:rFonts w:ascii="方正小标宋简体" w:hAnsi="Times New Roman" w:eastAsia="方正小标宋简体" w:cs="Times New Roman"/>
          <w:color w:val="auto"/>
          <w:sz w:val="44"/>
          <w:szCs w:val="44"/>
        </w:rPr>
      </w:pPr>
      <w:r>
        <w:rPr>
          <w:rFonts w:hint="eastAsia" w:ascii="方正小标宋简体" w:hAnsi="Times New Roman" w:eastAsia="方正小标宋简体" w:cs="Times New Roman"/>
          <w:color w:val="auto"/>
          <w:sz w:val="44"/>
          <w:szCs w:val="44"/>
        </w:rPr>
        <w:t>和事中事后监管措施</w:t>
      </w:r>
    </w:p>
    <w:p>
      <w:pPr>
        <w:spacing w:line="580" w:lineRule="exact"/>
        <w:ind w:firstLine="640" w:firstLineChars="200"/>
        <w:rPr>
          <w:rFonts w:ascii="仿宋_GB2312" w:hAnsi="Times New Roman" w:eastAsia="仿宋_GB2312" w:cs="Times New Roman"/>
          <w:color w:val="auto"/>
          <w:sz w:val="32"/>
          <w:szCs w:val="32"/>
        </w:rPr>
      </w:pPr>
    </w:p>
    <w:p>
      <w:pPr>
        <w:spacing w:line="580" w:lineRule="exact"/>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一、事项名称</w:t>
      </w:r>
    </w:p>
    <w:p>
      <w:pPr>
        <w:spacing w:line="580" w:lineRule="exact"/>
        <w:ind w:firstLine="640" w:firstLineChars="200"/>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著作权作品登记</w:t>
      </w:r>
    </w:p>
    <w:p>
      <w:pPr>
        <w:spacing w:line="580" w:lineRule="exact"/>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二、实施机关</w:t>
      </w:r>
    </w:p>
    <w:p>
      <w:pPr>
        <w:spacing w:line="58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eastAsia="zh-CN"/>
        </w:rPr>
        <w:t>市文化和旅游</w:t>
      </w:r>
      <w:r>
        <w:rPr>
          <w:rFonts w:hint="eastAsia" w:ascii="仿宋_GB2312" w:hAnsi="Times New Roman" w:eastAsia="仿宋_GB2312" w:cs="Times New Roman"/>
          <w:color w:val="auto"/>
          <w:sz w:val="32"/>
          <w:szCs w:val="32"/>
        </w:rPr>
        <w:t>局</w:t>
      </w:r>
    </w:p>
    <w:p>
      <w:pPr>
        <w:spacing w:line="580" w:lineRule="exact"/>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三、改革方式</w:t>
      </w:r>
    </w:p>
    <w:p>
      <w:pPr>
        <w:spacing w:line="64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实行告知承诺</w:t>
      </w:r>
    </w:p>
    <w:p>
      <w:pPr>
        <w:spacing w:line="580" w:lineRule="exact"/>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四、实施依据</w:t>
      </w:r>
    </w:p>
    <w:p>
      <w:pPr>
        <w:spacing w:line="58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val="en-US" w:eastAsia="zh-CN"/>
        </w:rPr>
        <w:t>山东省著作权保护条例</w:t>
      </w:r>
      <w:r>
        <w:rPr>
          <w:rFonts w:hint="eastAsia" w:ascii="仿宋_GB2312" w:hAnsi="Times New Roman" w:eastAsia="仿宋_GB2312" w:cs="Times New Roman"/>
          <w:color w:val="auto"/>
          <w:sz w:val="32"/>
          <w:szCs w:val="32"/>
        </w:rPr>
        <w:t>》</w:t>
      </w:r>
    </w:p>
    <w:p>
      <w:pPr>
        <w:spacing w:line="580" w:lineRule="exact"/>
        <w:ind w:firstLine="640" w:firstLineChars="200"/>
        <w:rPr>
          <w:rFonts w:ascii="黑体" w:hAnsi="黑体" w:eastAsia="黑体" w:cs="Times New Roman"/>
          <w:color w:val="auto"/>
          <w:sz w:val="32"/>
          <w:szCs w:val="32"/>
        </w:rPr>
      </w:pPr>
      <w:r>
        <w:rPr>
          <w:rFonts w:hint="eastAsia" w:ascii="黑体" w:hAnsi="黑体" w:eastAsia="黑体" w:cs="Times New Roman"/>
          <w:color w:val="auto"/>
          <w:sz w:val="32"/>
          <w:szCs w:val="32"/>
        </w:rPr>
        <w:t>五、</w:t>
      </w:r>
      <w:r>
        <w:rPr>
          <w:rFonts w:hint="eastAsia" w:ascii="黑体" w:hAnsi="黑体" w:eastAsia="黑体" w:cs="Times New Roman"/>
          <w:color w:val="auto"/>
          <w:sz w:val="32"/>
          <w:szCs w:val="32"/>
          <w:lang w:val="en-US" w:eastAsia="zh-CN"/>
        </w:rPr>
        <w:t>办事流程</w:t>
      </w:r>
      <w:bookmarkStart w:id="0" w:name="_GoBack"/>
      <w:bookmarkEnd w:id="0"/>
    </w:p>
    <w:p>
      <w:pPr>
        <w:adjustRightInd w:val="0"/>
        <w:spacing w:line="560" w:lineRule="exact"/>
        <w:ind w:firstLine="640" w:firstLineChars="200"/>
        <w:rPr>
          <w:rFonts w:ascii="楷体_GB2312" w:eastAsia="楷体_GB2312"/>
          <w:color w:val="auto"/>
          <w:sz w:val="32"/>
          <w:szCs w:val="32"/>
        </w:rPr>
      </w:pPr>
      <w:r>
        <w:rPr>
          <w:rFonts w:hint="eastAsia" w:ascii="楷体_GB2312" w:eastAsia="楷体_GB2312" w:cs="楷体_GB2312"/>
          <w:color w:val="auto"/>
          <w:sz w:val="32"/>
          <w:szCs w:val="32"/>
        </w:rPr>
        <w:t>（一）申请</w:t>
      </w:r>
    </w:p>
    <w:p>
      <w:pPr>
        <w:adjustRightInd w:val="0"/>
        <w:spacing w:line="560" w:lineRule="exact"/>
        <w:ind w:firstLine="640" w:firstLineChars="200"/>
        <w:rPr>
          <w:rFonts w:ascii="仿宋_GB2312" w:hAnsi="仿宋_GB2312" w:eastAsia="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提交方式</w:t>
      </w:r>
    </w:p>
    <w:p>
      <w:pPr>
        <w:spacing w:line="630" w:lineRule="exact"/>
        <w:ind w:left="958" w:leftChars="304" w:hanging="320" w:hangingChars="1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窗口提交。</w:t>
      </w:r>
      <w:r>
        <w:rPr>
          <w:rFonts w:hint="eastAsia" w:ascii="仿宋_GB2312" w:hAnsi="仿宋_GB2312" w:eastAsia="仿宋_GB2312" w:cs="仿宋_GB2312"/>
          <w:color w:val="auto"/>
          <w:sz w:val="32"/>
          <w:szCs w:val="32"/>
          <w:lang w:eastAsia="zh-CN"/>
        </w:rPr>
        <w:t>泰安市</w:t>
      </w:r>
      <w:r>
        <w:rPr>
          <w:rFonts w:hint="eastAsia" w:ascii="仿宋_GB2312" w:hAnsi="Times New Roman" w:eastAsia="仿宋_GB2312" w:cs="Times New Roman"/>
          <w:color w:val="auto"/>
          <w:sz w:val="32"/>
          <w:szCs w:val="32"/>
          <w:lang w:eastAsia="zh-CN"/>
        </w:rPr>
        <w:t>行政审批服务</w:t>
      </w:r>
      <w:r>
        <w:rPr>
          <w:rFonts w:hint="eastAsia" w:ascii="仿宋_GB2312" w:hAnsi="Times New Roman" w:eastAsia="仿宋_GB2312" w:cs="Times New Roman"/>
          <w:color w:val="auto"/>
          <w:sz w:val="32"/>
          <w:szCs w:val="32"/>
        </w:rPr>
        <w:t>局</w:t>
      </w:r>
      <w:r>
        <w:rPr>
          <w:rFonts w:hint="eastAsia" w:ascii="仿宋_GB2312" w:hAnsi="Times New Roman" w:eastAsia="仿宋_GB2312" w:cs="Times New Roman"/>
          <w:color w:val="auto"/>
          <w:sz w:val="32"/>
          <w:szCs w:val="32"/>
          <w:lang w:eastAsia="zh-CN"/>
        </w:rPr>
        <w:t>文化和旅游局</w:t>
      </w:r>
      <w:r>
        <w:rPr>
          <w:rFonts w:hint="eastAsia" w:ascii="仿宋_GB2312" w:hAnsi="仿宋_GB2312" w:eastAsia="仿宋_GB2312" w:cs="仿宋_GB2312"/>
          <w:color w:val="auto"/>
          <w:sz w:val="32"/>
          <w:szCs w:val="32"/>
        </w:rPr>
        <w:t>窗口</w:t>
      </w:r>
    </w:p>
    <w:p>
      <w:pPr>
        <w:spacing w:line="630" w:lineRule="exact"/>
        <w:ind w:left="958" w:leftChars="304" w:hanging="320" w:hangingChars="1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地址：</w:t>
      </w:r>
      <w:r>
        <w:rPr>
          <w:rFonts w:hint="eastAsia" w:ascii="仿宋_GB2312" w:hAnsi="Tahoma" w:eastAsia="仿宋_GB2312" w:cs="Tahoma"/>
          <w:color w:val="auto"/>
          <w:kern w:val="0"/>
          <w:sz w:val="32"/>
          <w:szCs w:val="32"/>
        </w:rPr>
        <w:t>泰安市</w:t>
      </w:r>
      <w:r>
        <w:rPr>
          <w:rFonts w:hint="eastAsia" w:ascii="仿宋_GB2312" w:hAnsi="Tahoma" w:eastAsia="仿宋_GB2312" w:cs="Tahoma"/>
          <w:color w:val="auto"/>
          <w:kern w:val="0"/>
          <w:sz w:val="32"/>
          <w:szCs w:val="32"/>
          <w:lang w:eastAsia="zh-CN"/>
        </w:rPr>
        <w:t>国际会展中心</w:t>
      </w:r>
      <w:r>
        <w:rPr>
          <w:rFonts w:hint="eastAsia" w:ascii="仿宋_GB2312" w:hAnsi="Tahoma" w:eastAsia="仿宋_GB2312" w:cs="Tahoma"/>
          <w:color w:val="auto"/>
          <w:kern w:val="0"/>
          <w:sz w:val="32"/>
          <w:szCs w:val="32"/>
        </w:rPr>
        <w:t>二楼，联系电话：0538-85381</w:t>
      </w:r>
      <w:r>
        <w:rPr>
          <w:rFonts w:hint="eastAsia" w:ascii="仿宋_GB2312" w:hAnsi="Tahoma" w:eastAsia="仿宋_GB2312" w:cs="Tahoma"/>
          <w:color w:val="auto"/>
          <w:kern w:val="0"/>
          <w:sz w:val="32"/>
          <w:szCs w:val="32"/>
          <w:lang w:val="en-US" w:eastAsia="zh-CN"/>
        </w:rPr>
        <w:t>23</w:t>
      </w:r>
    </w:p>
    <w:p>
      <w:pPr>
        <w:adjustRightInd w:val="0"/>
        <w:spacing w:line="560" w:lineRule="exact"/>
        <w:ind w:firstLine="640" w:firstLineChars="200"/>
        <w:rPr>
          <w:rFonts w:ascii="仿宋_GB2312" w:hAnsi="仿宋_GB2312" w:eastAsia="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获取收件编号</w:t>
      </w:r>
    </w:p>
    <w:p>
      <w:pPr>
        <w:adjustRightInd w:val="0"/>
        <w:spacing w:line="560" w:lineRule="exact"/>
        <w:ind w:firstLine="640" w:firstLineChars="200"/>
        <w:rPr>
          <w:rFonts w:ascii="仿宋_GB2312" w:hAnsi="仿宋_GB2312" w:eastAsia="仿宋_GB2312"/>
          <w:color w:val="auto"/>
          <w:kern w:val="0"/>
          <w:sz w:val="32"/>
          <w:szCs w:val="32"/>
        </w:rPr>
      </w:pPr>
      <w:r>
        <w:rPr>
          <w:rFonts w:hint="eastAsia" w:ascii="仿宋_GB2312" w:hAnsi="仿宋_GB2312" w:eastAsia="仿宋_GB2312" w:cs="仿宋_GB2312"/>
          <w:color w:val="auto"/>
          <w:kern w:val="0"/>
          <w:sz w:val="32"/>
          <w:szCs w:val="32"/>
        </w:rPr>
        <w:t>申请人在窗口提交申请，窗口工作人员根据提交材料顺序进行编号。</w:t>
      </w:r>
    </w:p>
    <w:p>
      <w:pPr>
        <w:adjustRightInd w:val="0"/>
        <w:spacing w:line="560" w:lineRule="exact"/>
        <w:ind w:firstLine="640" w:firstLineChars="200"/>
        <w:rPr>
          <w:rFonts w:ascii="仿宋_GB2312" w:hAnsi="仿宋_GB2312" w:eastAsia="仿宋_GB2312"/>
          <w:color w:val="auto"/>
          <w:sz w:val="32"/>
          <w:szCs w:val="32"/>
        </w:rPr>
      </w:pP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获取收件凭证</w:t>
      </w:r>
    </w:p>
    <w:p>
      <w:pPr>
        <w:adjustRightInd w:val="0"/>
        <w:spacing w:line="560" w:lineRule="exact"/>
        <w:ind w:firstLine="640" w:firstLineChars="200"/>
        <w:rPr>
          <w:rFonts w:ascii="仿宋_GB2312" w:eastAsia="仿宋_GB2312"/>
          <w:color w:val="auto"/>
          <w:sz w:val="32"/>
          <w:szCs w:val="32"/>
        </w:rPr>
      </w:pPr>
      <w:r>
        <w:rPr>
          <w:rFonts w:hint="eastAsia" w:ascii="仿宋_GB2312" w:hAnsi="仿宋_GB2312" w:eastAsia="仿宋_GB2312" w:cs="仿宋_GB2312"/>
          <w:color w:val="auto"/>
          <w:kern w:val="0"/>
          <w:sz w:val="32"/>
          <w:szCs w:val="32"/>
        </w:rPr>
        <w:t>经审核，对材料齐全、填写无误、符合法定形式的材料出具材料受理凭证。凭证内容包括：材料名称、接收时间、编号，受理人姓名，联系方式、进度查询方式、办理期限。材料受理凭证由申请人即时领取。</w:t>
      </w:r>
    </w:p>
    <w:p>
      <w:pPr>
        <w:adjustRightInd w:val="0"/>
        <w:spacing w:line="560" w:lineRule="exact"/>
        <w:ind w:firstLine="640" w:firstLineChars="200"/>
        <w:rPr>
          <w:rFonts w:ascii="楷体_GB2312" w:eastAsia="楷体_GB2312"/>
          <w:color w:val="auto"/>
          <w:sz w:val="32"/>
          <w:szCs w:val="32"/>
        </w:rPr>
      </w:pPr>
      <w:r>
        <w:rPr>
          <w:rFonts w:hint="eastAsia" w:ascii="楷体_GB2312" w:eastAsia="楷体_GB2312" w:cs="楷体_GB2312"/>
          <w:color w:val="auto"/>
          <w:sz w:val="32"/>
          <w:szCs w:val="32"/>
        </w:rPr>
        <w:t>（二）受理</w:t>
      </w:r>
    </w:p>
    <w:p>
      <w:pPr>
        <w:adjustRightInd w:val="0"/>
        <w:spacing w:line="560" w:lineRule="exact"/>
        <w:ind w:firstLine="640" w:firstLineChars="200"/>
        <w:rPr>
          <w:rFonts w:ascii="仿宋_GB2312" w:hAnsi="仿宋_GB2312" w:eastAsia="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材料补正</w:t>
      </w:r>
    </w:p>
    <w:p>
      <w:pPr>
        <w:adjustRightInd w:val="0"/>
        <w:spacing w:line="560" w:lineRule="exact"/>
        <w:ind w:firstLine="640" w:firstLineChars="200"/>
        <w:rPr>
          <w:rFonts w:ascii="仿宋_GB2312" w:eastAsia="仿宋_GB2312"/>
          <w:color w:val="auto"/>
          <w:sz w:val="32"/>
          <w:szCs w:val="32"/>
        </w:rPr>
      </w:pPr>
      <w:r>
        <w:rPr>
          <w:rFonts w:hint="eastAsia" w:ascii="仿宋_GB2312" w:eastAsia="仿宋_GB2312" w:cs="仿宋_GB2312"/>
          <w:color w:val="auto"/>
          <w:sz w:val="32"/>
          <w:szCs w:val="32"/>
        </w:rPr>
        <w:t>属于窗口受理的，受理人当场发现申请材料不齐全或不符合法定形式的，能当场补正的告知申请人当场补正，并予以协助。不能当场补正的，做出补正材料通知单，列明需补正的材料内容和补正期限。</w:t>
      </w:r>
    </w:p>
    <w:p>
      <w:pPr>
        <w:adjustRightInd w:val="0"/>
        <w:spacing w:line="560" w:lineRule="exact"/>
        <w:ind w:firstLine="640" w:firstLineChars="200"/>
        <w:rPr>
          <w:rFonts w:ascii="仿宋_GB2312" w:hAnsi="仿宋_GB2312" w:eastAsia="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获取受理（不予受理）凭证</w:t>
      </w:r>
    </w:p>
    <w:p>
      <w:pPr>
        <w:adjustRightInd w:val="0"/>
        <w:spacing w:line="560" w:lineRule="exact"/>
        <w:ind w:firstLine="640" w:firstLineChars="200"/>
        <w:rPr>
          <w:rFonts w:ascii="仿宋_GB2312" w:eastAsia="仿宋_GB2312" w:cs="仿宋_GB2312"/>
          <w:color w:val="auto"/>
          <w:sz w:val="32"/>
          <w:szCs w:val="32"/>
        </w:rPr>
      </w:pPr>
      <w:r>
        <w:rPr>
          <w:rFonts w:hint="eastAsia" w:ascii="仿宋_GB2312" w:eastAsia="仿宋_GB2312" w:cs="仿宋_GB2312"/>
          <w:color w:val="auto"/>
          <w:sz w:val="32"/>
          <w:szCs w:val="32"/>
        </w:rPr>
        <w:t>①经审核符合受理条件的，出具受理通知书。</w:t>
      </w:r>
    </w:p>
    <w:p>
      <w:pPr>
        <w:adjustRightInd w:val="0"/>
        <w:spacing w:line="560" w:lineRule="exact"/>
        <w:ind w:firstLine="640" w:firstLineChars="200"/>
        <w:rPr>
          <w:rFonts w:ascii="仿宋_GB2312" w:eastAsia="仿宋_GB2312" w:cs="仿宋_GB2312"/>
          <w:color w:val="auto"/>
          <w:sz w:val="32"/>
          <w:szCs w:val="32"/>
        </w:rPr>
      </w:pPr>
      <w:r>
        <w:rPr>
          <w:rFonts w:hint="eastAsia" w:ascii="仿宋_GB2312" w:eastAsia="仿宋_GB2312" w:cs="仿宋_GB2312"/>
          <w:color w:val="auto"/>
          <w:sz w:val="32"/>
          <w:szCs w:val="32"/>
        </w:rPr>
        <w:t>②经审核不符合受理条件的，办理人员制作不予受理决定书，决定书内容要包括不予受理的理由、有权受理的其他机关的名称、救济途径等。</w:t>
      </w:r>
    </w:p>
    <w:p>
      <w:pPr>
        <w:adjustRightInd w:val="0"/>
        <w:spacing w:line="560" w:lineRule="exact"/>
        <w:ind w:firstLine="640" w:firstLineChars="200"/>
        <w:rPr>
          <w:rFonts w:ascii="楷体_GB2312" w:eastAsia="楷体_GB2312"/>
          <w:color w:val="auto"/>
          <w:sz w:val="32"/>
          <w:szCs w:val="32"/>
        </w:rPr>
      </w:pPr>
      <w:r>
        <w:rPr>
          <w:rFonts w:ascii="楷体_GB2312" w:eastAsia="楷体_GB2312" w:cs="楷体_GB2312"/>
          <w:color w:val="auto"/>
          <w:sz w:val="32"/>
          <w:szCs w:val="32"/>
        </w:rPr>
        <w:t>（</w:t>
      </w:r>
      <w:r>
        <w:rPr>
          <w:rFonts w:hint="eastAsia" w:ascii="楷体_GB2312" w:eastAsia="楷体_GB2312" w:cs="楷体_GB2312"/>
          <w:color w:val="auto"/>
          <w:sz w:val="32"/>
          <w:szCs w:val="32"/>
        </w:rPr>
        <w:t>三</w:t>
      </w:r>
      <w:r>
        <w:rPr>
          <w:rFonts w:ascii="楷体_GB2312" w:eastAsia="楷体_GB2312" w:cs="楷体_GB2312"/>
          <w:color w:val="auto"/>
          <w:sz w:val="32"/>
          <w:szCs w:val="32"/>
        </w:rPr>
        <w:t>）</w:t>
      </w:r>
      <w:r>
        <w:rPr>
          <w:rFonts w:hint="eastAsia" w:ascii="楷体_GB2312" w:eastAsia="楷体_GB2312" w:cs="楷体_GB2312"/>
          <w:color w:val="auto"/>
          <w:sz w:val="32"/>
          <w:szCs w:val="32"/>
        </w:rPr>
        <w:t>获取审批决定书</w:t>
      </w:r>
    </w:p>
    <w:p>
      <w:pPr>
        <w:adjustRightInd w:val="0"/>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获取方式：</w:t>
      </w:r>
      <w:r>
        <w:rPr>
          <w:rFonts w:hint="eastAsia" w:ascii="仿宋_GB2312" w:hAnsi="仿宋_GB2312" w:eastAsia="仿宋_GB2312" w:cs="仿宋_GB2312"/>
          <w:color w:val="auto"/>
          <w:sz w:val="32"/>
          <w:szCs w:val="32"/>
          <w:lang w:eastAsia="zh-CN"/>
        </w:rPr>
        <w:t>泰安市</w:t>
      </w:r>
      <w:r>
        <w:rPr>
          <w:rFonts w:hint="eastAsia" w:ascii="仿宋_GB2312" w:hAnsi="Times New Roman" w:eastAsia="仿宋_GB2312" w:cs="Times New Roman"/>
          <w:color w:val="auto"/>
          <w:sz w:val="32"/>
          <w:szCs w:val="32"/>
          <w:lang w:eastAsia="zh-CN"/>
        </w:rPr>
        <w:t>行政审批服务</w:t>
      </w:r>
      <w:r>
        <w:rPr>
          <w:rFonts w:hint="eastAsia" w:ascii="仿宋_GB2312" w:hAnsi="Times New Roman" w:eastAsia="仿宋_GB2312" w:cs="Times New Roman"/>
          <w:color w:val="auto"/>
          <w:sz w:val="32"/>
          <w:szCs w:val="32"/>
        </w:rPr>
        <w:t>局</w:t>
      </w:r>
      <w:r>
        <w:rPr>
          <w:rFonts w:hint="eastAsia" w:ascii="仿宋_GB2312" w:hAnsi="Times New Roman" w:eastAsia="仿宋_GB2312" w:cs="Times New Roman"/>
          <w:color w:val="auto"/>
          <w:sz w:val="32"/>
          <w:szCs w:val="32"/>
          <w:lang w:eastAsia="zh-CN"/>
        </w:rPr>
        <w:t>文化和旅游局</w:t>
      </w:r>
      <w:r>
        <w:rPr>
          <w:rFonts w:hint="eastAsia" w:ascii="仿宋_GB2312" w:hAnsi="仿宋_GB2312" w:eastAsia="仿宋_GB2312" w:cs="仿宋_GB2312"/>
          <w:color w:val="auto"/>
          <w:sz w:val="32"/>
          <w:szCs w:val="32"/>
        </w:rPr>
        <w:t>窗口领取</w:t>
      </w:r>
    </w:p>
    <w:p>
      <w:pPr>
        <w:spacing w:line="58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决定书类型</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关于同意或不同意某某单位</w:t>
      </w:r>
      <w:r>
        <w:rPr>
          <w:rFonts w:hint="eastAsia" w:ascii="仿宋_GB2312" w:hAnsi="仿宋_GB2312" w:eastAsia="仿宋_GB2312" w:cs="仿宋_GB2312"/>
          <w:color w:val="auto"/>
          <w:sz w:val="32"/>
          <w:szCs w:val="32"/>
          <w:lang w:eastAsia="zh-CN"/>
        </w:rPr>
        <w:t>个人</w:t>
      </w:r>
      <w:r>
        <w:rPr>
          <w:rFonts w:hint="eastAsia" w:ascii="仿宋_GB2312" w:hAnsi="Times New Roman" w:eastAsia="仿宋_GB2312" w:cs="Times New Roman"/>
          <w:color w:val="auto"/>
          <w:sz w:val="32"/>
          <w:szCs w:val="32"/>
          <w:lang w:val="en-US" w:eastAsia="zh-CN"/>
        </w:rPr>
        <w:t>著作权作品登记</w:t>
      </w:r>
      <w:r>
        <w:rPr>
          <w:rFonts w:hint="eastAsia" w:ascii="仿宋_GB2312" w:hAnsi="仿宋_GB2312" w:eastAsia="仿宋_GB2312" w:cs="仿宋_GB2312"/>
          <w:color w:val="auto"/>
          <w:sz w:val="32"/>
          <w:szCs w:val="32"/>
        </w:rPr>
        <w:t>的批复</w:t>
      </w:r>
    </w:p>
    <w:p>
      <w:pPr>
        <w:adjustRightInd w:val="0"/>
        <w:spacing w:line="560" w:lineRule="exact"/>
        <w:ind w:firstLine="640" w:firstLineChars="200"/>
        <w:rPr>
          <w:rFonts w:ascii="黑体" w:hAnsi="黑体" w:eastAsia="黑体"/>
          <w:color w:val="auto"/>
          <w:sz w:val="32"/>
          <w:szCs w:val="32"/>
        </w:rPr>
      </w:pPr>
      <w:r>
        <w:rPr>
          <w:rFonts w:hint="eastAsia" w:ascii="黑体" w:hAnsi="黑体" w:eastAsia="黑体" w:cs="黑体"/>
          <w:color w:val="auto"/>
          <w:sz w:val="32"/>
          <w:szCs w:val="32"/>
        </w:rPr>
        <w:t>六、监管措施</w:t>
      </w:r>
    </w:p>
    <w:p>
      <w:pPr>
        <w:adjustRightInd w:val="0"/>
        <w:spacing w:line="560" w:lineRule="exact"/>
        <w:ind w:firstLine="640" w:firstLineChars="200"/>
        <w:rPr>
          <w:rFonts w:ascii="楷体_GB2312" w:hAnsi="楷体_GB2312" w:eastAsia="楷体_GB2312"/>
          <w:color w:val="auto"/>
          <w:sz w:val="32"/>
          <w:szCs w:val="32"/>
        </w:rPr>
      </w:pPr>
      <w:r>
        <w:rPr>
          <w:rFonts w:hint="eastAsia" w:ascii="楷体_GB2312" w:hAnsi="楷体_GB2312" w:eastAsia="楷体_GB2312" w:cs="楷体_GB2312"/>
          <w:color w:val="auto"/>
          <w:sz w:val="32"/>
          <w:szCs w:val="32"/>
        </w:rPr>
        <w:t>（一）日常检查</w:t>
      </w:r>
    </w:p>
    <w:p>
      <w:pPr>
        <w:adjustRightInd w:val="0"/>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.告知承诺后的检查。行政审批机关在作出准予行政审批决定后</w:t>
      </w: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个月内对申请人的承诺内容是否属实进行实地勘查。发现申请人实际情况与承诺内容不符的，行政审批机关将要求其限期整改；整改后仍不符合条件的，依法撤销行政审批决定。</w:t>
      </w:r>
    </w:p>
    <w:p>
      <w:pPr>
        <w:adjustRightInd w:val="0"/>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随机抽查。利用“双随机一公开”平台开展监管工作，实现市场、政府与社会的有机结合，发挥第三方的监督作用。严格按照“谁登记、谁检查、谁录入、谁公开”的原则开展抽查工作，按照“全程留痕、责任可溯”要求，及时做好抽查结果记录和工作台帐归集，及时公开执法检查结果。</w:t>
      </w:r>
    </w:p>
    <w:p>
      <w:pPr>
        <w:adjustRightInd w:val="0"/>
        <w:spacing w:line="560" w:lineRule="exact"/>
        <w:ind w:firstLine="640" w:firstLineChars="200"/>
        <w:rPr>
          <w:rFonts w:ascii="仿宋_GB2312" w:hAnsi="仿宋_GB2312" w:eastAsia="仿宋_GB2312"/>
          <w:color w:val="auto"/>
          <w:sz w:val="32"/>
          <w:szCs w:val="32"/>
        </w:rPr>
      </w:pPr>
      <w:r>
        <w:rPr>
          <w:rFonts w:hint="eastAsia" w:ascii="楷体_GB2312" w:hAnsi="楷体_GB2312" w:eastAsia="楷体_GB2312" w:cs="楷体_GB2312"/>
          <w:color w:val="auto"/>
          <w:sz w:val="32"/>
          <w:szCs w:val="32"/>
        </w:rPr>
        <w:t>（二）重点复查。</w:t>
      </w:r>
      <w:r>
        <w:rPr>
          <w:rFonts w:hint="eastAsia" w:ascii="仿宋_GB2312" w:hAnsi="仿宋_GB2312" w:eastAsia="仿宋_GB2312" w:cs="仿宋_GB2312"/>
          <w:color w:val="auto"/>
          <w:sz w:val="32"/>
          <w:szCs w:val="32"/>
        </w:rPr>
        <w:t>对曾被作出行政处罚或责令改正的对象，自作出行政处罚或责令改正开始一年内，复查次数不少于</w:t>
      </w: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次。</w:t>
      </w:r>
    </w:p>
    <w:p>
      <w:pPr>
        <w:adjustRightInd w:val="0"/>
        <w:spacing w:line="560" w:lineRule="exact"/>
        <w:ind w:firstLine="640" w:firstLineChars="200"/>
        <w:rPr>
          <w:rFonts w:ascii="仿宋_GB2312" w:hAnsi="仿宋_GB2312" w:eastAsia="仿宋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三</w:t>
      </w:r>
      <w:r>
        <w:rPr>
          <w:rFonts w:hint="eastAsia" w:ascii="楷体_GB2312" w:hAnsi="楷体_GB2312" w:eastAsia="楷体_GB2312" w:cs="楷体_GB2312"/>
          <w:color w:val="auto"/>
          <w:sz w:val="32"/>
          <w:szCs w:val="32"/>
        </w:rPr>
        <w:t>）举报核查。</w:t>
      </w:r>
      <w:r>
        <w:rPr>
          <w:rFonts w:hint="eastAsia" w:ascii="仿宋_GB2312" w:hAnsi="仿宋_GB2312" w:eastAsia="仿宋_GB2312" w:cs="仿宋_GB2312"/>
          <w:color w:val="auto"/>
          <w:sz w:val="32"/>
          <w:szCs w:val="32"/>
        </w:rPr>
        <w:t>对各类举报渠道接收到的举报信息进行核查。对被许可人资格及极其经营范围的投诉举报在第一时间受理并进行核查。</w:t>
      </w:r>
    </w:p>
    <w:p>
      <w:pPr>
        <w:adjustRightInd w:val="0"/>
        <w:spacing w:line="560" w:lineRule="exact"/>
        <w:ind w:firstLine="640" w:firstLineChars="200"/>
        <w:rPr>
          <w:rFonts w:ascii="黑体" w:hAnsi="黑体" w:eastAsia="黑体"/>
          <w:color w:val="auto"/>
          <w:sz w:val="32"/>
          <w:szCs w:val="32"/>
        </w:rPr>
      </w:pPr>
      <w:r>
        <w:rPr>
          <w:rFonts w:hint="eastAsia" w:ascii="黑体" w:hAnsi="黑体" w:eastAsia="黑体" w:cs="黑体"/>
          <w:color w:val="auto"/>
          <w:sz w:val="32"/>
          <w:szCs w:val="32"/>
        </w:rPr>
        <w:t>七、监管程序</w:t>
      </w:r>
    </w:p>
    <w:p>
      <w:pPr>
        <w:adjustRightInd w:val="0"/>
        <w:spacing w:line="560" w:lineRule="exact"/>
        <w:ind w:firstLine="640" w:firstLineChars="200"/>
        <w:rPr>
          <w:rFonts w:ascii="仿宋_GB2312" w:hAnsi="仿宋_GB2312" w:eastAsia="仿宋_GB2312"/>
          <w:color w:val="auto"/>
          <w:sz w:val="32"/>
          <w:szCs w:val="32"/>
        </w:rPr>
      </w:pPr>
      <w:r>
        <w:rPr>
          <w:rFonts w:hint="eastAsia" w:ascii="仿宋_GB2312" w:hAnsi="仿宋_GB2312" w:eastAsia="仿宋_GB2312" w:cs="仿宋_GB2312"/>
          <w:color w:val="auto"/>
          <w:sz w:val="32"/>
          <w:szCs w:val="32"/>
        </w:rPr>
        <w:t>落实科学规范的抽查制度、责任追溯制度，建立违规企业名录和违法经营者黑名单制度。完善常态化监管机制，采取随机抽查、专项督查等方式，提高监管水平。</w:t>
      </w:r>
    </w:p>
    <w:p>
      <w:pPr>
        <w:adjustRightInd w:val="0"/>
        <w:spacing w:line="560" w:lineRule="exact"/>
        <w:ind w:firstLine="640" w:firstLineChars="200"/>
        <w:rPr>
          <w:rFonts w:ascii="仿宋_GB2312" w:hAnsi="仿宋_GB2312" w:eastAsia="仿宋_GB2312"/>
          <w:color w:val="auto"/>
          <w:sz w:val="32"/>
          <w:szCs w:val="32"/>
        </w:rPr>
      </w:pPr>
      <w:r>
        <w:rPr>
          <w:rFonts w:hint="eastAsia" w:ascii="楷体_GB2312" w:hAnsi="楷体_GB2312" w:eastAsia="楷体_GB2312" w:cs="楷体_GB2312"/>
          <w:color w:val="auto"/>
          <w:sz w:val="32"/>
          <w:szCs w:val="32"/>
        </w:rPr>
        <w:t>（一）按照检查计划，落实检查工作。</w:t>
      </w:r>
      <w:r>
        <w:rPr>
          <w:rFonts w:hint="eastAsia" w:ascii="仿宋_GB2312" w:hAnsi="仿宋_GB2312" w:eastAsia="仿宋_GB2312" w:cs="仿宋_GB2312"/>
          <w:color w:val="auto"/>
          <w:sz w:val="32"/>
          <w:szCs w:val="32"/>
        </w:rPr>
        <w:t>检查结束后，执法人员应当及时将检查情况备案。</w:t>
      </w:r>
    </w:p>
    <w:p>
      <w:pPr>
        <w:adjustRightInd w:val="0"/>
        <w:spacing w:line="560" w:lineRule="exact"/>
        <w:ind w:firstLine="640" w:firstLineChars="200"/>
        <w:rPr>
          <w:rFonts w:ascii="仿宋_GB2312" w:hAnsi="仿宋_GB2312" w:eastAsia="仿宋_GB2312"/>
          <w:color w:val="auto"/>
          <w:sz w:val="32"/>
          <w:szCs w:val="32"/>
        </w:rPr>
      </w:pPr>
      <w:r>
        <w:rPr>
          <w:rFonts w:hint="eastAsia" w:ascii="楷体_GB2312" w:hAnsi="楷体_GB2312" w:eastAsia="楷体_GB2312" w:cs="楷体_GB2312"/>
          <w:color w:val="auto"/>
          <w:sz w:val="32"/>
          <w:szCs w:val="32"/>
        </w:rPr>
        <w:t>（二）按投诉举报线索进行检查。</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eastAsia="zh-CN"/>
        </w:rPr>
        <w:t>市</w:t>
      </w:r>
      <w:r>
        <w:rPr>
          <w:rFonts w:hint="eastAsia" w:ascii="仿宋_GB2312" w:hAnsi="Times New Roman" w:eastAsia="仿宋_GB2312" w:cs="Times New Roman"/>
          <w:color w:val="auto"/>
          <w:sz w:val="32"/>
          <w:szCs w:val="32"/>
          <w:lang w:eastAsia="zh-CN"/>
        </w:rPr>
        <w:t>文化和旅游局</w:t>
      </w:r>
      <w:r>
        <w:rPr>
          <w:rFonts w:hint="eastAsia" w:ascii="仿宋_GB2312" w:hAnsi="仿宋_GB2312" w:eastAsia="仿宋_GB2312" w:cs="仿宋_GB2312"/>
          <w:color w:val="auto"/>
          <w:sz w:val="32"/>
          <w:szCs w:val="32"/>
        </w:rPr>
        <w:t>网站首页上公布监督举报电话、邮箱、邮寄地址，及时受理并核查。核查情况及处理结果及时反馈举报者。要对抽查发现的违法行为，依法依规及时查处，及时向社会公开行政处罚案件信息，接受社会监督。属于其他部门管辖的，及时移送相关部门查处；涉嫌构成犯罪的，依法及时向公安机关移送。</w:t>
      </w:r>
    </w:p>
    <w:p>
      <w:pPr>
        <w:adjustRightInd w:val="0"/>
        <w:spacing w:line="560" w:lineRule="exact"/>
        <w:ind w:firstLine="640" w:firstLineChars="200"/>
        <w:rPr>
          <w:rFonts w:ascii="楷体_GB2312" w:hAnsi="楷体_GB2312" w:eastAsia="楷体_GB2312"/>
          <w:color w:val="auto"/>
          <w:sz w:val="32"/>
          <w:szCs w:val="32"/>
        </w:rPr>
      </w:pPr>
      <w:r>
        <w:rPr>
          <w:rFonts w:hint="eastAsia" w:ascii="楷体_GB2312" w:hAnsi="楷体_GB2312" w:eastAsia="楷体_GB2312" w:cs="楷体_GB2312"/>
          <w:color w:val="auto"/>
          <w:sz w:val="32"/>
          <w:szCs w:val="32"/>
        </w:rPr>
        <w:t>（三）抄告抄报相关职能部门。</w:t>
      </w:r>
    </w:p>
    <w:p>
      <w:pPr>
        <w:adjustRightInd w:val="0"/>
        <w:spacing w:line="560" w:lineRule="exact"/>
        <w:ind w:firstLine="640" w:firstLineChars="200"/>
        <w:rPr>
          <w:rFonts w:ascii="黑体" w:hAnsi="黑体" w:eastAsia="黑体"/>
          <w:color w:val="auto"/>
          <w:sz w:val="32"/>
          <w:szCs w:val="32"/>
        </w:rPr>
      </w:pPr>
      <w:r>
        <w:rPr>
          <w:rFonts w:hint="eastAsia" w:ascii="黑体" w:hAnsi="黑体" w:eastAsia="黑体" w:cs="黑体"/>
          <w:color w:val="auto"/>
          <w:sz w:val="32"/>
          <w:szCs w:val="32"/>
        </w:rPr>
        <w:t>八、监管处理</w:t>
      </w:r>
    </w:p>
    <w:p>
      <w:pPr>
        <w:spacing w:line="58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（一）对在监督检查过程中发现的违规违法行为，根据《</w:t>
      </w:r>
      <w:r>
        <w:rPr>
          <w:rFonts w:hint="eastAsia" w:ascii="仿宋_GB2312" w:hAnsi="Times New Roman" w:eastAsia="仿宋_GB2312" w:cs="Times New Roman"/>
          <w:color w:val="auto"/>
          <w:sz w:val="32"/>
          <w:szCs w:val="32"/>
          <w:lang w:val="en-US" w:eastAsia="zh-CN"/>
        </w:rPr>
        <w:t>出版管理条例（2016年修正本）</w:t>
      </w: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《印刷业管理条例》相关规定进行处理，情节严重的，由原发证机关吊销许可证；构成犯罪的，及时移送司法机关追究刑事责任。</w:t>
      </w:r>
    </w:p>
    <w:p>
      <w:pPr>
        <w:spacing w:line="58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（二）发现被检查对象违规经营且不属</w:t>
      </w:r>
      <w:r>
        <w:rPr>
          <w:rFonts w:hint="eastAsia" w:ascii="仿宋_GB2312" w:hAnsi="Times New Roman" w:eastAsia="仿宋_GB2312" w:cs="Times New Roman"/>
          <w:color w:val="auto"/>
          <w:sz w:val="32"/>
          <w:szCs w:val="32"/>
          <w:lang w:eastAsia="zh-CN"/>
        </w:rPr>
        <w:t>市文化和旅游局</w:t>
      </w:r>
      <w:r>
        <w:rPr>
          <w:rFonts w:hint="eastAsia" w:ascii="仿宋_GB2312" w:hAnsi="Times New Roman" w:eastAsia="仿宋_GB2312" w:cs="Times New Roman"/>
          <w:color w:val="auto"/>
          <w:sz w:val="32"/>
          <w:szCs w:val="32"/>
        </w:rPr>
        <w:t>管辖的，及时移交相关职能部门查处。</w:t>
      </w:r>
    </w:p>
    <w:p>
      <w:pPr>
        <w:spacing w:line="580" w:lineRule="exact"/>
        <w:ind w:firstLine="640" w:firstLineChars="200"/>
        <w:rPr>
          <w:rFonts w:hint="eastAsia" w:ascii="仿宋_GB2312" w:hAnsi="Times New Roman" w:eastAsia="仿宋_GB2312" w:cs="Times New Roman"/>
          <w:color w:val="auto"/>
          <w:sz w:val="32"/>
          <w:szCs w:val="32"/>
        </w:rPr>
      </w:pPr>
    </w:p>
    <w:p>
      <w:pPr>
        <w:spacing w:line="580" w:lineRule="exact"/>
        <w:ind w:firstLine="640" w:firstLineChars="200"/>
        <w:rPr>
          <w:rFonts w:hint="eastAsia" w:ascii="仿宋_GB2312" w:hAnsi="Times New Roman" w:eastAsia="仿宋_GB2312" w:cs="Times New Roman"/>
          <w:color w:val="auto"/>
          <w:sz w:val="32"/>
          <w:szCs w:val="32"/>
        </w:rPr>
      </w:pPr>
    </w:p>
    <w:p>
      <w:pP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br w:type="page"/>
      </w:r>
    </w:p>
    <w:p>
      <w:pPr>
        <w:spacing w:after="0"/>
        <w:ind w:left="10" w:right="159" w:hanging="10"/>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sz w:val="44"/>
        </w:rPr>
        <w:t>泰安市</w:t>
      </w:r>
      <w:r>
        <w:rPr>
          <w:rFonts w:hint="eastAsia" w:ascii="方正小标宋简体" w:hAnsi="方正小标宋简体" w:eastAsia="方正小标宋简体" w:cs="方正小标宋简体"/>
          <w:sz w:val="44"/>
          <w:lang w:eastAsia="zh-CN"/>
        </w:rPr>
        <w:t>文化和旅游局</w:t>
      </w:r>
      <w:r>
        <w:rPr>
          <w:rFonts w:hint="eastAsia" w:ascii="方正小标宋简体" w:hAnsi="方正小标宋简体" w:eastAsia="方正小标宋简体" w:cs="方正小标宋简体"/>
          <w:sz w:val="44"/>
        </w:rPr>
        <w:t xml:space="preserve">政务服务告知承诺书 </w:t>
      </w:r>
    </w:p>
    <w:p>
      <w:pPr>
        <w:spacing w:after="0"/>
        <w:ind w:left="10" w:right="155" w:hanging="10"/>
        <w:jc w:val="cente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u w:val="none"/>
          <w:lang w:val="en-US" w:eastAsia="zh-CN"/>
        </w:rPr>
        <w:t>著作权作品登记</w:t>
      </w:r>
      <w:r>
        <w:rPr>
          <w:rFonts w:hint="eastAsia" w:ascii="楷体_GB2312" w:hAnsi="楷体_GB2312" w:eastAsia="楷体_GB2312" w:cs="楷体_GB2312"/>
          <w:sz w:val="32"/>
          <w:szCs w:val="32"/>
          <w:highlight w:val="none"/>
        </w:rPr>
        <w:t>）</w:t>
      </w:r>
      <w:r>
        <w:rPr>
          <w:rFonts w:ascii="微软雅黑" w:hAnsi="微软雅黑" w:eastAsia="微软雅黑" w:cs="微软雅黑"/>
          <w:sz w:val="44"/>
        </w:rPr>
        <w:t xml:space="preserve"> </w:t>
      </w:r>
    </w:p>
    <w:p>
      <w:pPr>
        <w:spacing w:after="166"/>
        <w:ind w:left="10" w:right="881" w:hanging="10"/>
        <w:jc w:val="right"/>
      </w:pPr>
      <w:r>
        <w:rPr>
          <w:rFonts w:ascii="仿宋_GB2312" w:hAnsi="仿宋_GB2312" w:eastAsia="仿宋_GB2312" w:cs="仿宋_GB2312"/>
          <w:sz w:val="30"/>
        </w:rPr>
        <w:t xml:space="preserve">〔 </w:t>
      </w:r>
      <w:r>
        <w:rPr>
          <w:rFonts w:hint="eastAsia" w:ascii="仿宋_GB2312" w:hAnsi="仿宋_GB2312" w:eastAsia="仿宋_GB2312" w:cs="仿宋_GB2312"/>
          <w:sz w:val="30"/>
          <w:lang w:val="en-US" w:eastAsia="zh-CN"/>
        </w:rPr>
        <w:t xml:space="preserve"> </w:t>
      </w:r>
      <w:r>
        <w:rPr>
          <w:rFonts w:ascii="仿宋_GB2312" w:hAnsi="仿宋_GB2312" w:eastAsia="仿宋_GB2312" w:cs="仿宋_GB2312"/>
          <w:sz w:val="30"/>
        </w:rPr>
        <w:t xml:space="preserve"> 年〕第  号</w:t>
      </w:r>
      <w:r>
        <w:rPr>
          <w:sz w:val="30"/>
        </w:rPr>
        <w:t xml:space="preserve"> </w:t>
      </w:r>
    </w:p>
    <w:p>
      <w:pPr>
        <w:spacing w:after="158"/>
        <w:ind w:left="-5" w:hanging="10"/>
      </w:pPr>
      <w:r>
        <w:rPr>
          <w:rFonts w:ascii="黑体" w:hAnsi="黑体" w:eastAsia="黑体" w:cs="黑体"/>
          <w:sz w:val="30"/>
        </w:rPr>
        <w:t>申请人</w:t>
      </w:r>
      <w:r>
        <w:rPr>
          <w:rFonts w:ascii="仿宋_GB2312" w:hAnsi="仿宋_GB2312" w:eastAsia="仿宋_GB2312" w:cs="仿宋_GB2312"/>
          <w:sz w:val="30"/>
        </w:rPr>
        <w:t>（自然人）</w:t>
      </w:r>
      <w:r>
        <w:rPr>
          <w:sz w:val="30"/>
        </w:rPr>
        <w:t xml:space="preserve"> </w:t>
      </w:r>
    </w:p>
    <w:p>
      <w:pPr>
        <w:spacing w:after="1" w:line="366" w:lineRule="auto"/>
        <w:ind w:left="-5" w:hanging="10"/>
        <w:jc w:val="both"/>
        <w:rPr>
          <w:sz w:val="30"/>
          <w:u w:val="single" w:color="auto"/>
        </w:rPr>
      </w:pPr>
      <w:r>
        <w:rPr>
          <w:rFonts w:ascii="仿宋_GB2312" w:hAnsi="仿宋_GB2312" w:eastAsia="仿宋_GB2312" w:cs="仿宋_GB2312"/>
          <w:sz w:val="30"/>
        </w:rPr>
        <w:t>姓名：</w:t>
      </w:r>
      <w:r>
        <w:rPr>
          <w:sz w:val="30"/>
          <w:u w:val="single" w:color="000000"/>
        </w:rPr>
        <w:t xml:space="preserve">  </w:t>
      </w:r>
      <w:r>
        <w:rPr>
          <w:rFonts w:ascii="仿宋_GB2312" w:hAnsi="仿宋_GB2312" w:eastAsia="仿宋_GB2312" w:cs="仿宋_GB2312"/>
          <w:sz w:val="30"/>
          <w:u w:val="single" w:color="000000"/>
        </w:rPr>
        <w:t xml:space="preserve"> </w:t>
      </w:r>
      <w:r>
        <w:rPr>
          <w:sz w:val="30"/>
          <w:u w:val="single" w:color="000000"/>
        </w:rPr>
        <w:t xml:space="preserve">              </w:t>
      </w:r>
      <w:r>
        <w:rPr>
          <w:rFonts w:hint="eastAsia" w:eastAsia="宋体"/>
          <w:sz w:val="30"/>
          <w:u w:val="single" w:color="000000"/>
          <w:lang w:val="en-US" w:eastAsia="zh-CN"/>
        </w:rPr>
        <w:t xml:space="preserve">   </w:t>
      </w:r>
      <w:r>
        <w:rPr>
          <w:rFonts w:ascii="仿宋_GB2312" w:hAnsi="仿宋_GB2312" w:eastAsia="仿宋_GB2312" w:cs="仿宋_GB2312"/>
          <w:sz w:val="30"/>
        </w:rPr>
        <w:t>身份证号码</w:t>
      </w:r>
      <w:r>
        <w:rPr>
          <w:rFonts w:ascii="仿宋_GB2312" w:hAnsi="仿宋_GB2312" w:eastAsia="仿宋_GB2312" w:cs="仿宋_GB2312"/>
          <w:sz w:val="30"/>
          <w:u w:val="none" w:color="auto"/>
        </w:rPr>
        <w:t>：</w:t>
      </w:r>
      <w:r>
        <w:rPr>
          <w:sz w:val="30"/>
          <w:u w:val="single" w:color="auto"/>
        </w:rPr>
        <w:t xml:space="preserve">           </w:t>
      </w:r>
      <w:r>
        <w:rPr>
          <w:rFonts w:hint="eastAsia" w:eastAsia="宋体"/>
          <w:sz w:val="30"/>
          <w:u w:val="single" w:color="auto"/>
          <w:lang w:val="en-US" w:eastAsia="zh-CN"/>
        </w:rPr>
        <w:t xml:space="preserve">                        </w:t>
      </w:r>
      <w:r>
        <w:rPr>
          <w:sz w:val="30"/>
          <w:u w:val="single" w:color="auto"/>
        </w:rPr>
        <w:t xml:space="preserve">         </w:t>
      </w:r>
    </w:p>
    <w:p>
      <w:pPr>
        <w:spacing w:after="1" w:line="366" w:lineRule="auto"/>
        <w:ind w:left="-5" w:hanging="10"/>
      </w:pPr>
      <w:r>
        <w:rPr>
          <w:rFonts w:ascii="仿宋_GB2312" w:hAnsi="仿宋_GB2312" w:eastAsia="仿宋_GB2312" w:cs="仿宋_GB2312"/>
          <w:sz w:val="30"/>
        </w:rPr>
        <w:t>住址</w:t>
      </w:r>
      <w:r>
        <w:rPr>
          <w:rFonts w:ascii="仿宋_GB2312" w:hAnsi="仿宋_GB2312" w:eastAsia="仿宋_GB2312" w:cs="仿宋_GB2312"/>
          <w:sz w:val="30"/>
          <w:u w:val="none" w:color="auto"/>
        </w:rPr>
        <w:t>：</w:t>
      </w:r>
      <w:r>
        <w:rPr>
          <w:sz w:val="30"/>
          <w:u w:val="single" w:color="000000"/>
        </w:rPr>
        <w:t xml:space="preserve">            </w:t>
      </w:r>
      <w:r>
        <w:rPr>
          <w:rFonts w:hint="eastAsia" w:eastAsia="宋体"/>
          <w:sz w:val="30"/>
          <w:u w:val="single" w:color="000000"/>
          <w:lang w:val="en-US" w:eastAsia="zh-CN"/>
        </w:rPr>
        <w:t xml:space="preserve">        </w:t>
      </w:r>
      <w:r>
        <w:rPr>
          <w:rFonts w:ascii="仿宋_GB2312" w:hAnsi="仿宋_GB2312" w:eastAsia="仿宋_GB2312" w:cs="仿宋_GB2312"/>
          <w:sz w:val="30"/>
        </w:rPr>
        <w:t>联系电话</w:t>
      </w:r>
      <w:r>
        <w:rPr>
          <w:rFonts w:ascii="仿宋_GB2312" w:hAnsi="仿宋_GB2312" w:eastAsia="仿宋_GB2312" w:cs="仿宋_GB2312"/>
          <w:sz w:val="30"/>
          <w:u w:val="none" w:color="auto"/>
        </w:rPr>
        <w:t>：</w:t>
      </w:r>
      <w:r>
        <w:rPr>
          <w:sz w:val="30"/>
          <w:u w:val="single" w:color="000000"/>
        </w:rPr>
        <w:t xml:space="preserve">     </w:t>
      </w:r>
      <w:r>
        <w:rPr>
          <w:rFonts w:hint="eastAsia" w:eastAsia="宋体"/>
          <w:sz w:val="30"/>
          <w:u w:val="single" w:color="000000"/>
          <w:lang w:val="en-US" w:eastAsia="zh-CN"/>
        </w:rPr>
        <w:t xml:space="preserve">      </w:t>
      </w:r>
      <w:r>
        <w:rPr>
          <w:sz w:val="30"/>
          <w:u w:val="single" w:color="000000"/>
        </w:rPr>
        <w:t xml:space="preserve">                </w:t>
      </w:r>
      <w:r>
        <w:rPr>
          <w:sz w:val="30"/>
        </w:rPr>
        <w:t xml:space="preserve"> </w:t>
      </w:r>
    </w:p>
    <w:p>
      <w:pPr>
        <w:pStyle w:val="3"/>
      </w:pPr>
      <w:r>
        <w:t>申请人（</w:t>
      </w:r>
      <w:r>
        <w:rPr>
          <w:rFonts w:ascii="仿宋_GB2312" w:hAnsi="仿宋_GB2312" w:eastAsia="仿宋_GB2312" w:cs="仿宋_GB2312"/>
        </w:rPr>
        <w:t>法人）</w:t>
      </w:r>
      <w:r>
        <w:rPr>
          <w:rFonts w:ascii="Calibri" w:hAnsi="Calibri" w:eastAsia="Calibri" w:cs="Calibri"/>
          <w:b/>
        </w:rPr>
        <w:t xml:space="preserve"> </w:t>
      </w:r>
    </w:p>
    <w:p>
      <w:pPr>
        <w:spacing w:after="1" w:line="346" w:lineRule="auto"/>
        <w:ind w:left="-5" w:hanging="10"/>
        <w:rPr>
          <w:sz w:val="30"/>
        </w:rPr>
      </w:pPr>
      <w:r>
        <w:rPr>
          <w:rFonts w:ascii="仿宋_GB2312" w:hAnsi="仿宋_GB2312" w:eastAsia="仿宋_GB2312" w:cs="仿宋_GB2312"/>
          <w:sz w:val="30"/>
        </w:rPr>
        <w:t>单位名称：</w:t>
      </w:r>
      <w:r>
        <w:rPr>
          <w:sz w:val="30"/>
          <w:u w:val="single" w:color="000000"/>
        </w:rPr>
        <w:t xml:space="preserve">        </w:t>
      </w:r>
      <w:r>
        <w:rPr>
          <w:rFonts w:hint="eastAsia" w:eastAsia="宋体"/>
          <w:sz w:val="30"/>
          <w:u w:val="single" w:color="000000"/>
          <w:lang w:val="en-US" w:eastAsia="zh-CN"/>
        </w:rPr>
        <w:t xml:space="preserve">         </w:t>
      </w:r>
      <w:r>
        <w:rPr>
          <w:rFonts w:ascii="仿宋_GB2312" w:hAnsi="仿宋_GB2312" w:eastAsia="仿宋_GB2312" w:cs="仿宋_GB2312"/>
          <w:sz w:val="30"/>
        </w:rPr>
        <w:t>信用代码</w:t>
      </w:r>
      <w:r>
        <w:rPr>
          <w:rFonts w:ascii="仿宋_GB2312" w:hAnsi="仿宋_GB2312" w:eastAsia="仿宋_GB2312" w:cs="仿宋_GB2312"/>
          <w:sz w:val="30"/>
          <w:u w:val="none" w:color="auto"/>
        </w:rPr>
        <w:t>：</w:t>
      </w:r>
      <w:r>
        <w:rPr>
          <w:sz w:val="30"/>
          <w:u w:val="single" w:color="000000"/>
        </w:rPr>
        <w:t xml:space="preserve">    </w:t>
      </w:r>
      <w:r>
        <w:rPr>
          <w:rFonts w:hint="eastAsia" w:eastAsia="宋体"/>
          <w:sz w:val="30"/>
          <w:u w:val="single" w:color="000000"/>
          <w:lang w:val="en-US" w:eastAsia="zh-CN"/>
        </w:rPr>
        <w:t xml:space="preserve">                  </w:t>
      </w:r>
      <w:r>
        <w:rPr>
          <w:sz w:val="30"/>
          <w:u w:val="single" w:color="000000"/>
        </w:rPr>
        <w:t xml:space="preserve">           </w:t>
      </w:r>
      <w:r>
        <w:rPr>
          <w:sz w:val="30"/>
        </w:rPr>
        <w:t xml:space="preserve"> </w:t>
      </w:r>
    </w:p>
    <w:p>
      <w:pPr>
        <w:spacing w:after="1" w:line="346" w:lineRule="auto"/>
        <w:ind w:left="-5" w:hanging="10"/>
        <w:rPr>
          <w:sz w:val="30"/>
        </w:rPr>
      </w:pPr>
      <w:r>
        <w:rPr>
          <w:rFonts w:ascii="仿宋_GB2312" w:hAnsi="仿宋_GB2312" w:eastAsia="仿宋_GB2312" w:cs="仿宋_GB2312"/>
          <w:sz w:val="30"/>
        </w:rPr>
        <w:t>法人姓名：</w:t>
      </w:r>
      <w:r>
        <w:rPr>
          <w:sz w:val="30"/>
          <w:u w:val="single" w:color="000000"/>
        </w:rPr>
        <w:t xml:space="preserve">       </w:t>
      </w:r>
      <w:r>
        <w:rPr>
          <w:rFonts w:ascii="仿宋_GB2312" w:hAnsi="仿宋_GB2312" w:eastAsia="仿宋_GB2312" w:cs="仿宋_GB2312"/>
          <w:sz w:val="30"/>
          <w:u w:val="single" w:color="000000"/>
        </w:rPr>
        <w:t xml:space="preserve"> </w:t>
      </w:r>
      <w:r>
        <w:rPr>
          <w:rFonts w:hint="eastAsia" w:ascii="仿宋_GB2312" w:hAnsi="仿宋_GB2312" w:eastAsia="仿宋_GB2312" w:cs="仿宋_GB2312"/>
          <w:sz w:val="30"/>
          <w:u w:val="single" w:color="000000"/>
          <w:lang w:val="en-US" w:eastAsia="zh-CN"/>
        </w:rPr>
        <w:t xml:space="preserve">         </w:t>
      </w:r>
      <w:r>
        <w:rPr>
          <w:rFonts w:ascii="仿宋_GB2312" w:hAnsi="仿宋_GB2312" w:eastAsia="仿宋_GB2312" w:cs="仿宋_GB2312"/>
          <w:sz w:val="30"/>
        </w:rPr>
        <w:t>联系电话</w:t>
      </w:r>
      <w:r>
        <w:rPr>
          <w:rFonts w:ascii="仿宋_GB2312" w:hAnsi="仿宋_GB2312" w:eastAsia="仿宋_GB2312" w:cs="仿宋_GB2312"/>
          <w:sz w:val="30"/>
          <w:u w:val="none" w:color="auto"/>
        </w:rPr>
        <w:t>：</w:t>
      </w:r>
      <w:r>
        <w:rPr>
          <w:sz w:val="30"/>
          <w:u w:val="single" w:color="000000"/>
        </w:rPr>
        <w:t xml:space="preserve">        </w:t>
      </w:r>
      <w:r>
        <w:rPr>
          <w:rFonts w:hint="eastAsia" w:eastAsia="宋体"/>
          <w:sz w:val="30"/>
          <w:u w:val="single" w:color="000000"/>
          <w:lang w:val="en-US" w:eastAsia="zh-CN"/>
        </w:rPr>
        <w:t xml:space="preserve">            </w:t>
      </w:r>
      <w:r>
        <w:rPr>
          <w:sz w:val="30"/>
          <w:u w:val="single" w:color="000000"/>
        </w:rPr>
        <w:t xml:space="preserve">       </w:t>
      </w:r>
      <w:r>
        <w:rPr>
          <w:rFonts w:ascii="仿宋_GB2312" w:hAnsi="仿宋_GB2312" w:eastAsia="仿宋_GB2312" w:cs="仿宋_GB2312"/>
          <w:sz w:val="30"/>
          <w:u w:val="single" w:color="000000"/>
        </w:rPr>
        <w:t xml:space="preserve">  </w:t>
      </w:r>
      <w:r>
        <w:rPr>
          <w:sz w:val="30"/>
          <w:u w:val="single" w:color="000000"/>
        </w:rPr>
        <w:t xml:space="preserve">  </w:t>
      </w:r>
      <w:r>
        <w:rPr>
          <w:sz w:val="30"/>
        </w:rPr>
        <w:t xml:space="preserve"> </w:t>
      </w:r>
    </w:p>
    <w:p>
      <w:pPr>
        <w:spacing w:after="1" w:line="346" w:lineRule="auto"/>
        <w:ind w:left="-5" w:hanging="10"/>
      </w:pPr>
      <w:r>
        <w:rPr>
          <w:rFonts w:ascii="黑体" w:hAnsi="黑体" w:eastAsia="黑体" w:cs="黑体"/>
          <w:sz w:val="30"/>
        </w:rPr>
        <w:t>委托代理人</w:t>
      </w:r>
      <w:r>
        <w:rPr>
          <w:sz w:val="30"/>
        </w:rPr>
        <w:t xml:space="preserve"> </w:t>
      </w:r>
    </w:p>
    <w:p>
      <w:pPr>
        <w:spacing w:after="1" w:line="366" w:lineRule="auto"/>
        <w:ind w:left="-5" w:hanging="10"/>
        <w:rPr>
          <w:sz w:val="30"/>
        </w:rPr>
      </w:pPr>
      <w:r>
        <w:rPr>
          <w:rFonts w:ascii="仿宋_GB2312" w:hAnsi="仿宋_GB2312" w:eastAsia="仿宋_GB2312" w:cs="仿宋_GB2312"/>
          <w:sz w:val="30"/>
        </w:rPr>
        <w:t>姓名：</w:t>
      </w:r>
      <w:r>
        <w:rPr>
          <w:sz w:val="30"/>
          <w:u w:val="single" w:color="000000"/>
        </w:rPr>
        <w:t xml:space="preserve">  </w:t>
      </w:r>
      <w:r>
        <w:rPr>
          <w:rFonts w:ascii="仿宋_GB2312" w:hAnsi="仿宋_GB2312" w:eastAsia="仿宋_GB2312" w:cs="仿宋_GB2312"/>
          <w:sz w:val="30"/>
          <w:u w:val="single" w:color="000000"/>
        </w:rPr>
        <w:t xml:space="preserve"> </w:t>
      </w:r>
      <w:r>
        <w:rPr>
          <w:sz w:val="30"/>
          <w:u w:val="single" w:color="000000"/>
        </w:rPr>
        <w:t xml:space="preserve">         </w:t>
      </w:r>
      <w:r>
        <w:rPr>
          <w:rFonts w:hint="eastAsia" w:eastAsia="宋体"/>
          <w:sz w:val="30"/>
          <w:u w:val="single" w:color="000000"/>
          <w:lang w:val="en-US" w:eastAsia="zh-CN"/>
        </w:rPr>
        <w:t xml:space="preserve">        </w:t>
      </w:r>
      <w:r>
        <w:rPr>
          <w:sz w:val="30"/>
          <w:u w:val="single" w:color="000000"/>
        </w:rPr>
        <w:t xml:space="preserve"> </w:t>
      </w:r>
      <w:r>
        <w:rPr>
          <w:rFonts w:ascii="仿宋_GB2312" w:hAnsi="仿宋_GB2312" w:eastAsia="仿宋_GB2312" w:cs="仿宋_GB2312"/>
          <w:sz w:val="30"/>
        </w:rPr>
        <w:t>身份证号码</w:t>
      </w:r>
      <w:r>
        <w:rPr>
          <w:rFonts w:ascii="仿宋_GB2312" w:hAnsi="仿宋_GB2312" w:eastAsia="仿宋_GB2312" w:cs="仿宋_GB2312"/>
          <w:sz w:val="30"/>
          <w:u w:val="none" w:color="auto"/>
        </w:rPr>
        <w:t>：</w:t>
      </w:r>
      <w:r>
        <w:rPr>
          <w:sz w:val="30"/>
          <w:u w:val="single" w:color="000000"/>
        </w:rPr>
        <w:t xml:space="preserve">    </w:t>
      </w:r>
      <w:r>
        <w:rPr>
          <w:rFonts w:hint="eastAsia" w:eastAsia="宋体"/>
          <w:sz w:val="30"/>
          <w:u w:val="single" w:color="000000"/>
          <w:lang w:val="en-US" w:eastAsia="zh-CN"/>
        </w:rPr>
        <w:t xml:space="preserve">                        </w:t>
      </w:r>
      <w:r>
        <w:rPr>
          <w:sz w:val="30"/>
          <w:u w:val="single" w:color="000000"/>
        </w:rPr>
        <w:t xml:space="preserve">    </w:t>
      </w:r>
      <w:r>
        <w:rPr>
          <w:rFonts w:hint="eastAsia" w:eastAsia="宋体"/>
          <w:sz w:val="30"/>
          <w:u w:val="single" w:color="000000"/>
          <w:lang w:val="en-US" w:eastAsia="zh-CN"/>
        </w:rPr>
        <w:t xml:space="preserve">  </w:t>
      </w:r>
      <w:r>
        <w:rPr>
          <w:sz w:val="30"/>
          <w:u w:val="single" w:color="000000"/>
        </w:rPr>
        <w:t xml:space="preserve">           </w:t>
      </w:r>
      <w:r>
        <w:rPr>
          <w:sz w:val="30"/>
        </w:rPr>
        <w:t xml:space="preserve"> </w:t>
      </w:r>
    </w:p>
    <w:p>
      <w:pPr>
        <w:spacing w:after="1" w:line="366" w:lineRule="auto"/>
        <w:ind w:left="-5" w:hanging="10"/>
      </w:pPr>
      <w:r>
        <w:rPr>
          <w:rFonts w:ascii="仿宋_GB2312" w:hAnsi="仿宋_GB2312" w:eastAsia="仿宋_GB2312" w:cs="仿宋_GB2312"/>
          <w:sz w:val="30"/>
        </w:rPr>
        <w:t>住址</w:t>
      </w:r>
      <w:r>
        <w:rPr>
          <w:rFonts w:ascii="仿宋_GB2312" w:hAnsi="仿宋_GB2312" w:eastAsia="仿宋_GB2312" w:cs="仿宋_GB2312"/>
          <w:sz w:val="30"/>
          <w:u w:val="none" w:color="auto"/>
        </w:rPr>
        <w:t>：</w:t>
      </w:r>
      <w:r>
        <w:rPr>
          <w:sz w:val="30"/>
          <w:u w:val="single" w:color="000000"/>
        </w:rPr>
        <w:t xml:space="preserve">      </w:t>
      </w:r>
      <w:r>
        <w:rPr>
          <w:rFonts w:hint="eastAsia" w:eastAsia="宋体"/>
          <w:sz w:val="30"/>
          <w:u w:val="single" w:color="000000"/>
          <w:lang w:val="en-US" w:eastAsia="zh-CN"/>
        </w:rPr>
        <w:t xml:space="preserve">               </w:t>
      </w:r>
      <w:r>
        <w:rPr>
          <w:rFonts w:ascii="仿宋_GB2312" w:hAnsi="仿宋_GB2312" w:eastAsia="仿宋_GB2312" w:cs="仿宋_GB2312"/>
          <w:sz w:val="30"/>
        </w:rPr>
        <w:t>联系电话</w:t>
      </w:r>
      <w:r>
        <w:rPr>
          <w:rFonts w:ascii="仿宋_GB2312" w:hAnsi="仿宋_GB2312" w:eastAsia="仿宋_GB2312" w:cs="仿宋_GB2312"/>
          <w:sz w:val="30"/>
          <w:u w:val="none" w:color="auto"/>
        </w:rPr>
        <w:t>：</w:t>
      </w:r>
      <w:r>
        <w:rPr>
          <w:sz w:val="30"/>
          <w:u w:val="single" w:color="000000"/>
        </w:rPr>
        <w:t xml:space="preserve">        </w:t>
      </w:r>
      <w:r>
        <w:rPr>
          <w:rFonts w:hint="eastAsia" w:eastAsia="宋体"/>
          <w:sz w:val="30"/>
          <w:u w:val="single" w:color="000000"/>
          <w:lang w:val="en-US" w:eastAsia="zh-CN"/>
        </w:rPr>
        <w:t xml:space="preserve">      </w:t>
      </w:r>
      <w:r>
        <w:rPr>
          <w:sz w:val="30"/>
          <w:u w:val="single" w:color="000000"/>
        </w:rPr>
        <w:t xml:space="preserve">             </w:t>
      </w:r>
      <w:r>
        <w:rPr>
          <w:sz w:val="30"/>
        </w:rPr>
        <w:t xml:space="preserve"> </w:t>
      </w:r>
    </w:p>
    <w:p>
      <w:pPr>
        <w:spacing w:after="127"/>
        <w:ind w:left="600"/>
      </w:pPr>
      <w:r>
        <w:rPr>
          <w:sz w:val="30"/>
        </w:rPr>
        <w:t xml:space="preserve"> </w:t>
      </w:r>
    </w:p>
    <w:p>
      <w:pPr>
        <w:pStyle w:val="2"/>
        <w:spacing w:after="60"/>
        <w:ind w:left="10" w:right="155"/>
        <w:jc w:val="center"/>
      </w:pPr>
      <w:r>
        <w:rPr>
          <w:sz w:val="36"/>
        </w:rPr>
        <w:t>告知内容</w:t>
      </w:r>
      <w:r>
        <w:rPr>
          <w:rFonts w:ascii="Calibri" w:hAnsi="Calibri" w:eastAsia="Calibri" w:cs="Calibri"/>
          <w:sz w:val="36"/>
        </w:rPr>
        <w:t xml:space="preserve"> </w:t>
      </w:r>
    </w:p>
    <w:p>
      <w:pPr>
        <w:spacing w:after="135"/>
        <w:ind w:left="595" w:hanging="10"/>
      </w:pPr>
      <w:r>
        <w:rPr>
          <w:rFonts w:ascii="黑体" w:hAnsi="黑体" w:eastAsia="黑体" w:cs="黑体"/>
          <w:sz w:val="30"/>
        </w:rPr>
        <w:t>一、审批依据</w:t>
      </w:r>
      <w:r>
        <w:rPr>
          <w:sz w:val="30"/>
        </w:rPr>
        <w:t xml:space="preserve"> </w:t>
      </w:r>
    </w:p>
    <w:p>
      <w:pPr>
        <w:numPr>
          <w:ilvl w:val="0"/>
          <w:numId w:val="0"/>
        </w:numPr>
        <w:spacing w:after="170"/>
        <w:ind w:firstLine="600" w:firstLineChars="20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山东省著作权保护条例》第十一条：“作品自愿登记的，作者或者其他著作权人应当持申请书、作品或者作品复制件、作品登记表、作品说明书、权利保证书和身份证明向设区的市著作权行政管理部门申请，由设区的市著作权行政管理部门审查后，报省著作权行政管理部门登记，发给作品登记证。”</w:t>
      </w:r>
    </w:p>
    <w:p>
      <w:pPr>
        <w:pStyle w:val="3"/>
        <w:ind w:left="595"/>
      </w:pPr>
      <w:r>
        <w:t>二、法定条件</w:t>
      </w:r>
      <w:r>
        <w:rPr>
          <w:rFonts w:ascii="Calibri" w:hAnsi="Calibri" w:eastAsia="Calibri" w:cs="Calibri"/>
        </w:rPr>
        <w:t xml:space="preserve"> </w:t>
      </w:r>
    </w:p>
    <w:p>
      <w:pPr>
        <w:numPr>
          <w:ilvl w:val="0"/>
          <w:numId w:val="0"/>
        </w:numPr>
        <w:spacing w:after="170"/>
        <w:ind w:firstLine="600" w:firstLineChars="20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山东省著作权保护条例》第十一条：“作品自愿登记的，作者或者其他著作权人应当持申请书、作品或者作品复制件、作品登记表、作品说明书、权利保证书和身份证明向设区的市著作权行政管理部门申请，由设区的市著作权行政管理部门审查后，报省著作权行政管理部门登记，发给作品登记证。”</w:t>
      </w:r>
    </w:p>
    <w:p>
      <w:pPr>
        <w:spacing w:after="1" w:line="342" w:lineRule="auto"/>
        <w:ind w:left="610" w:right="1347" w:hanging="10"/>
      </w:pPr>
      <w:r>
        <w:rPr>
          <w:rFonts w:hint="eastAsia" w:ascii="黑体" w:hAnsi="黑体" w:eastAsia="黑体" w:cs="黑体"/>
          <w:sz w:val="30"/>
          <w:lang w:val="en-US" w:eastAsia="zh-CN"/>
        </w:rPr>
        <w:t>三</w:t>
      </w:r>
      <w:r>
        <w:rPr>
          <w:rFonts w:ascii="黑体" w:hAnsi="黑体" w:eastAsia="黑体" w:cs="黑体"/>
          <w:sz w:val="30"/>
        </w:rPr>
        <w:t>、应当提交的材料</w:t>
      </w:r>
      <w:r>
        <w:rPr>
          <w:sz w:val="30"/>
        </w:rPr>
        <w:t xml:space="preserve"> </w:t>
      </w:r>
    </w:p>
    <w:p>
      <w:pPr>
        <w:numPr>
          <w:ilvl w:val="0"/>
          <w:numId w:val="0"/>
        </w:numPr>
        <w:spacing w:after="170"/>
        <w:ind w:firstLine="600" w:firstLineChars="20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1.作品登记表</w:t>
      </w:r>
    </w:p>
    <w:p>
      <w:pPr>
        <w:numPr>
          <w:ilvl w:val="0"/>
          <w:numId w:val="0"/>
        </w:numPr>
        <w:spacing w:after="170"/>
        <w:ind w:firstLine="600" w:firstLineChars="20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2.作品或者作品复制件</w:t>
      </w:r>
    </w:p>
    <w:p>
      <w:pPr>
        <w:numPr>
          <w:ilvl w:val="0"/>
          <w:numId w:val="0"/>
        </w:numPr>
        <w:spacing w:after="170"/>
        <w:ind w:firstLine="600" w:firstLineChars="20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3.申请书</w:t>
      </w:r>
    </w:p>
    <w:p>
      <w:pPr>
        <w:numPr>
          <w:ilvl w:val="0"/>
          <w:numId w:val="0"/>
        </w:numPr>
        <w:spacing w:after="170"/>
        <w:ind w:firstLine="600" w:firstLineChars="20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4.作品说明书</w:t>
      </w:r>
    </w:p>
    <w:p>
      <w:pPr>
        <w:numPr>
          <w:ilvl w:val="0"/>
          <w:numId w:val="0"/>
        </w:numPr>
        <w:spacing w:after="170"/>
        <w:ind w:firstLine="600" w:firstLineChars="200"/>
        <w:rPr>
          <w:rFonts w:hint="eastAsia"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5.权利保证书</w:t>
      </w:r>
    </w:p>
    <w:p>
      <w:pPr>
        <w:numPr>
          <w:ilvl w:val="0"/>
          <w:numId w:val="0"/>
        </w:numPr>
        <w:spacing w:after="170"/>
        <w:ind w:firstLine="600" w:firstLineChars="200"/>
        <w:rPr>
          <w:rFonts w:hint="default" w:ascii="仿宋_GB2312" w:hAnsi="仿宋_GB2312" w:eastAsia="仿宋_GB2312" w:cs="仿宋_GB2312"/>
          <w:sz w:val="30"/>
          <w:lang w:val="en-US" w:eastAsia="zh-CN"/>
        </w:rPr>
      </w:pPr>
      <w:r>
        <w:rPr>
          <w:rFonts w:hint="eastAsia" w:ascii="仿宋_GB2312" w:hAnsi="仿宋_GB2312" w:eastAsia="仿宋_GB2312" w:cs="仿宋_GB2312"/>
          <w:sz w:val="30"/>
          <w:lang w:val="en-US" w:eastAsia="zh-CN"/>
        </w:rPr>
        <w:t>6.身份证明</w:t>
      </w:r>
    </w:p>
    <w:p>
      <w:pPr>
        <w:pStyle w:val="3"/>
        <w:ind w:left="595"/>
      </w:pPr>
      <w:r>
        <w:rPr>
          <w:rFonts w:hint="eastAsia"/>
          <w:lang w:val="en-US" w:eastAsia="zh-CN"/>
        </w:rPr>
        <w:t>四</w:t>
      </w:r>
      <w:r>
        <w:t>、申请告知承诺制可减免申办材料和办理环节</w:t>
      </w:r>
      <w:r>
        <w:rPr>
          <w:rFonts w:ascii="Calibri" w:hAnsi="Calibri" w:eastAsia="Calibri" w:cs="Calibri"/>
        </w:rPr>
        <w:t xml:space="preserve"> </w:t>
      </w:r>
    </w:p>
    <w:p>
      <w:pPr>
        <w:numPr>
          <w:ilvl w:val="0"/>
          <w:numId w:val="0"/>
        </w:numPr>
        <w:spacing w:after="170"/>
        <w:ind w:firstLine="600" w:firstLineChars="200"/>
        <w:rPr>
          <w:rFonts w:hint="default" w:ascii="仿宋_GB2312" w:hAnsi="仿宋_GB2312" w:eastAsia="仿宋_GB2312" w:cs="仿宋_GB2312"/>
          <w:sz w:val="30"/>
          <w:lang w:val="en-US" w:eastAsia="zh-CN"/>
        </w:rPr>
      </w:pPr>
      <w:r>
        <w:rPr>
          <w:rFonts w:ascii="仿宋_GB2312" w:hAnsi="仿宋_GB2312" w:eastAsia="仿宋_GB2312" w:cs="仿宋_GB2312"/>
          <w:sz w:val="30"/>
        </w:rPr>
        <w:t>1.</w:t>
      </w:r>
      <w:r>
        <w:rPr>
          <w:rFonts w:hint="eastAsia" w:ascii="仿宋_GB2312" w:hAnsi="仿宋_GB2312" w:eastAsia="仿宋_GB2312" w:cs="仿宋_GB2312"/>
          <w:sz w:val="30"/>
          <w:lang w:val="en-US" w:eastAsia="zh-CN"/>
        </w:rPr>
        <w:t>居民身份证</w:t>
      </w:r>
    </w:p>
    <w:p>
      <w:pPr>
        <w:numPr>
          <w:ilvl w:val="0"/>
          <w:numId w:val="0"/>
        </w:numPr>
        <w:spacing w:after="170"/>
        <w:ind w:firstLine="600" w:firstLineChars="200"/>
        <w:rPr>
          <w:rFonts w:ascii="仿宋_GB2312" w:hAnsi="仿宋_GB2312" w:eastAsia="仿宋_GB2312" w:cs="仿宋_GB2312"/>
          <w:sz w:val="30"/>
        </w:rPr>
      </w:pPr>
      <w:r>
        <w:rPr>
          <w:rFonts w:ascii="仿宋_GB2312" w:hAnsi="仿宋_GB2312" w:eastAsia="仿宋_GB2312" w:cs="仿宋_GB2312"/>
          <w:sz w:val="30"/>
        </w:rPr>
        <w:t>2.</w:t>
      </w:r>
      <w:r>
        <w:rPr>
          <w:rFonts w:hint="eastAsia" w:ascii="仿宋_GB2312" w:hAnsi="仿宋_GB2312" w:eastAsia="仿宋_GB2312" w:cs="仿宋_GB2312"/>
          <w:sz w:val="30"/>
          <w:lang w:val="en-US" w:eastAsia="zh-CN"/>
        </w:rPr>
        <w:t>权利归属证明</w:t>
      </w:r>
      <w:r>
        <w:rPr>
          <w:rFonts w:ascii="仿宋_GB2312" w:hAnsi="仿宋_GB2312" w:eastAsia="仿宋_GB2312" w:cs="仿宋_GB2312"/>
          <w:sz w:val="30"/>
        </w:rPr>
        <w:t xml:space="preserve"> </w:t>
      </w:r>
    </w:p>
    <w:p>
      <w:pPr>
        <w:spacing w:after="67"/>
        <w:ind w:right="73"/>
        <w:jc w:val="center"/>
      </w:pPr>
      <w:r>
        <w:rPr>
          <w:sz w:val="36"/>
        </w:rPr>
        <w:t xml:space="preserve"> </w:t>
      </w:r>
    </w:p>
    <w:p>
      <w:pPr>
        <w:rPr>
          <w:sz w:val="36"/>
        </w:rPr>
      </w:pPr>
      <w:r>
        <w:rPr>
          <w:sz w:val="36"/>
        </w:rPr>
        <w:br w:type="page"/>
      </w:r>
    </w:p>
    <w:p>
      <w:pPr>
        <w:pStyle w:val="2"/>
        <w:spacing w:after="60"/>
        <w:ind w:left="10" w:right="155"/>
        <w:jc w:val="center"/>
      </w:pPr>
      <w:r>
        <w:rPr>
          <w:sz w:val="36"/>
        </w:rPr>
        <w:t>承诺内容</w:t>
      </w:r>
      <w:r>
        <w:rPr>
          <w:rFonts w:ascii="Calibri" w:hAnsi="Calibri" w:eastAsia="Calibri" w:cs="Calibri"/>
          <w:sz w:val="36"/>
        </w:rPr>
        <w:t xml:space="preserve"> </w:t>
      </w:r>
    </w:p>
    <w:p>
      <w:pPr>
        <w:spacing w:after="66"/>
      </w:pPr>
      <w:r>
        <w:rPr>
          <w:sz w:val="36"/>
        </w:rPr>
        <w:t xml:space="preserve"> </w:t>
      </w:r>
    </w:p>
    <w:p>
      <w:pPr>
        <w:spacing w:after="1" w:line="345" w:lineRule="auto"/>
        <w:ind w:left="273" w:leftChars="130" w:firstLine="585" w:firstLineChars="195"/>
      </w:pPr>
      <w:r>
        <w:rPr>
          <w:rFonts w:ascii="仿宋_GB2312" w:hAnsi="仿宋_GB2312" w:eastAsia="仿宋_GB2312" w:cs="仿宋_GB2312"/>
          <w:sz w:val="30"/>
        </w:rPr>
        <w:t>申请人：</w:t>
      </w:r>
      <w:r>
        <w:rPr>
          <w:rFonts w:ascii="仿宋_GB2312" w:hAnsi="仿宋_GB2312" w:eastAsia="仿宋_GB2312" w:cs="仿宋_GB2312"/>
          <w:sz w:val="30"/>
          <w:u w:val="single" w:color="000000"/>
        </w:rPr>
        <w:t xml:space="preserve">                </w:t>
      </w:r>
      <w:r>
        <w:rPr>
          <w:rFonts w:ascii="仿宋_GB2312" w:hAnsi="仿宋_GB2312" w:eastAsia="仿宋_GB2312" w:cs="仿宋_GB2312"/>
          <w:sz w:val="30"/>
        </w:rPr>
        <w:t>，我已知晓政务服务部门告知的全部内容；现就申报的</w:t>
      </w:r>
      <w:r>
        <w:rPr>
          <w:rFonts w:ascii="仿宋_GB2312" w:hAnsi="仿宋_GB2312" w:eastAsia="仿宋_GB2312" w:cs="仿宋_GB2312"/>
          <w:sz w:val="30"/>
          <w:u w:val="single" w:color="000000"/>
        </w:rPr>
        <w:t xml:space="preserve">                        </w:t>
      </w:r>
      <w:r>
        <w:rPr>
          <w:rFonts w:ascii="仿宋_GB2312" w:hAnsi="仿宋_GB2312" w:eastAsia="仿宋_GB2312" w:cs="仿宋_GB2312"/>
          <w:sz w:val="30"/>
        </w:rPr>
        <w:t xml:space="preserve">事项，承诺如下： </w:t>
      </w:r>
      <w:r>
        <w:rPr>
          <w:rFonts w:ascii="仿宋_GB2312" w:hAnsi="仿宋_GB2312" w:eastAsia="仿宋_GB2312" w:cs="仿宋_GB2312"/>
          <w:sz w:val="36"/>
        </w:rPr>
        <w:t xml:space="preserve"> </w:t>
      </w:r>
    </w:p>
    <w:p>
      <w:pPr>
        <w:numPr>
          <w:ilvl w:val="0"/>
          <w:numId w:val="0"/>
        </w:numPr>
        <w:spacing w:after="170"/>
        <w:ind w:firstLine="600" w:firstLineChars="200"/>
      </w:pPr>
      <w:r>
        <w:rPr>
          <w:rFonts w:hint="eastAsia" w:ascii="仿宋_GB2312" w:hAnsi="仿宋_GB2312" w:eastAsia="仿宋_GB2312" w:cs="仿宋_GB2312"/>
          <w:sz w:val="30"/>
          <w:lang w:val="en-US" w:eastAsia="zh-CN"/>
        </w:rPr>
        <w:t>1.</w:t>
      </w:r>
      <w:r>
        <w:rPr>
          <w:rFonts w:ascii="仿宋_GB2312" w:hAnsi="仿宋_GB2312" w:eastAsia="仿宋_GB2312" w:cs="仿宋_GB2312"/>
          <w:sz w:val="30"/>
        </w:rPr>
        <w:t xml:space="preserve">能满足政务服务部门告知的条件、标准和要求； </w:t>
      </w:r>
    </w:p>
    <w:p>
      <w:pPr>
        <w:numPr>
          <w:ilvl w:val="0"/>
          <w:numId w:val="0"/>
        </w:numPr>
        <w:spacing w:after="1" w:line="379" w:lineRule="auto"/>
        <w:ind w:firstLine="600" w:firstLineChars="200"/>
      </w:pPr>
      <w:r>
        <w:rPr>
          <w:rFonts w:hint="eastAsia" w:ascii="仿宋_GB2312" w:hAnsi="仿宋_GB2312" w:eastAsia="仿宋_GB2312" w:cs="仿宋_GB2312"/>
          <w:sz w:val="30"/>
          <w:lang w:val="en-US" w:eastAsia="zh-CN"/>
        </w:rPr>
        <w:t>2.</w:t>
      </w:r>
      <w:r>
        <w:rPr>
          <w:rFonts w:ascii="仿宋_GB2312" w:hAnsi="仿宋_GB2312" w:eastAsia="仿宋_GB2312" w:cs="仿宋_GB2312"/>
          <w:sz w:val="30"/>
        </w:rPr>
        <w:t xml:space="preserve">所有填写提交的信息真实、准确；提供的证明材料、承诺真实有效，不存在弄虚作假，隐瞒欺骗行为；若违反承诺或者作出不实承诺，故意隐瞒欺骗，提供虚假证明材料的，愿意承担相应的法律责任； </w:t>
      </w:r>
    </w:p>
    <w:p>
      <w:pPr>
        <w:numPr>
          <w:ilvl w:val="0"/>
          <w:numId w:val="0"/>
        </w:numPr>
        <w:spacing w:after="170"/>
        <w:ind w:firstLine="600" w:firstLineChars="200"/>
        <w:rPr>
          <w:rFonts w:ascii="仿宋_GB2312" w:hAnsi="仿宋_GB2312" w:eastAsia="仿宋_GB2312" w:cs="仿宋_GB2312"/>
          <w:sz w:val="30"/>
        </w:rPr>
      </w:pPr>
      <w:r>
        <w:rPr>
          <w:rFonts w:hint="eastAsia" w:ascii="仿宋_GB2312" w:hAnsi="仿宋_GB2312" w:eastAsia="仿宋_GB2312" w:cs="仿宋_GB2312"/>
          <w:sz w:val="30"/>
          <w:lang w:val="en-US" w:eastAsia="zh-CN"/>
        </w:rPr>
        <w:t>3.</w:t>
      </w:r>
      <w:r>
        <w:rPr>
          <w:rFonts w:ascii="仿宋_GB2312" w:hAnsi="仿宋_GB2312" w:eastAsia="仿宋_GB2312" w:cs="仿宋_GB2312"/>
          <w:sz w:val="30"/>
        </w:rPr>
        <w:t>严格遵守行业规范要求，积极配合业务主管部门核查；</w:t>
      </w:r>
    </w:p>
    <w:p>
      <w:pPr>
        <w:numPr>
          <w:ilvl w:val="0"/>
          <w:numId w:val="0"/>
        </w:numPr>
        <w:spacing w:after="170"/>
        <w:ind w:firstLine="600" w:firstLineChars="200"/>
      </w:pPr>
      <w:r>
        <w:rPr>
          <w:rFonts w:ascii="仿宋_GB2312" w:hAnsi="仿宋_GB2312" w:eastAsia="仿宋_GB2312" w:cs="仿宋_GB2312"/>
          <w:sz w:val="30"/>
        </w:rPr>
        <w:t xml:space="preserve">4.上述陈述均是本人（企业）真实意思的表示。 </w:t>
      </w:r>
    </w:p>
    <w:p>
      <w:pPr>
        <w:spacing w:after="170"/>
        <w:ind w:left="600"/>
      </w:pPr>
      <w:r>
        <w:rPr>
          <w:rFonts w:ascii="仿宋_GB2312" w:hAnsi="仿宋_GB2312" w:eastAsia="仿宋_GB2312" w:cs="仿宋_GB2312"/>
          <w:sz w:val="30"/>
        </w:rPr>
        <w:t xml:space="preserve"> </w:t>
      </w:r>
    </w:p>
    <w:p>
      <w:pPr>
        <w:spacing w:after="170"/>
        <w:ind w:left="600"/>
      </w:pPr>
      <w:r>
        <w:rPr>
          <w:rFonts w:ascii="仿宋_GB2312" w:hAnsi="仿宋_GB2312" w:eastAsia="仿宋_GB2312" w:cs="仿宋_GB2312"/>
          <w:sz w:val="30"/>
        </w:rPr>
        <w:t xml:space="preserve"> </w:t>
      </w:r>
    </w:p>
    <w:p>
      <w:pPr>
        <w:spacing w:after="166"/>
        <w:ind w:left="10" w:right="1648" w:hanging="10"/>
        <w:jc w:val="right"/>
      </w:pPr>
      <w:r>
        <w:rPr>
          <w:rFonts w:ascii="仿宋_GB2312" w:hAnsi="仿宋_GB2312" w:eastAsia="仿宋_GB2312" w:cs="仿宋_GB2312"/>
          <w:sz w:val="30"/>
        </w:rPr>
        <w:t xml:space="preserve">申请人签字（盖章）：         </w:t>
      </w:r>
    </w:p>
    <w:p>
      <w:pPr>
        <w:spacing w:after="171"/>
        <w:ind w:left="300"/>
      </w:pPr>
      <w:r>
        <w:rPr>
          <w:rFonts w:ascii="仿宋_GB2312" w:hAnsi="仿宋_GB2312" w:eastAsia="仿宋_GB2312" w:cs="仿宋_GB2312"/>
          <w:sz w:val="30"/>
        </w:rPr>
        <w:t xml:space="preserve">                   </w:t>
      </w:r>
    </w:p>
    <w:p>
      <w:pPr>
        <w:spacing w:after="166"/>
        <w:ind w:left="10" w:right="2395" w:hanging="10"/>
        <w:jc w:val="right"/>
        <w:rPr>
          <w:rFonts w:ascii="仿宋_GB2312" w:hAnsi="仿宋_GB2312" w:eastAsia="仿宋_GB2312" w:cs="仿宋_GB2312"/>
        </w:rPr>
      </w:pPr>
      <w:r>
        <w:rPr>
          <w:rFonts w:ascii="仿宋_GB2312" w:hAnsi="仿宋_GB2312" w:eastAsia="仿宋_GB2312" w:cs="仿宋_GB2312"/>
          <w:sz w:val="30"/>
        </w:rPr>
        <w:t xml:space="preserve">年   月   日         </w:t>
      </w:r>
    </w:p>
    <w:p>
      <w:pPr>
        <w:pStyle w:val="3"/>
        <w:spacing w:after="0"/>
        <w:ind w:left="0" w:right="112" w:firstLine="0"/>
        <w:jc w:val="center"/>
        <w:rPr>
          <w:rFonts w:ascii="仿宋_GB2312" w:hAnsi="仿宋_GB2312" w:eastAsia="仿宋_GB2312" w:cs="仿宋_GB2312"/>
        </w:rPr>
      </w:pPr>
    </w:p>
    <w:p>
      <w:pPr>
        <w:pStyle w:val="3"/>
        <w:spacing w:after="0"/>
        <w:ind w:left="0" w:right="112" w:firstLine="0"/>
        <w:jc w:val="center"/>
        <w:rPr>
          <w:rFonts w:ascii="仿宋_GB2312" w:hAnsi="仿宋_GB2312" w:eastAsia="仿宋_GB2312" w:cs="仿宋_GB2312"/>
        </w:rPr>
      </w:pPr>
    </w:p>
    <w:p>
      <w:pPr>
        <w:pStyle w:val="3"/>
        <w:spacing w:after="0"/>
        <w:ind w:left="0" w:right="112" w:firstLine="0"/>
        <w:jc w:val="center"/>
        <w:rPr>
          <w:rFonts w:ascii="仿宋_GB2312" w:hAnsi="仿宋_GB2312" w:eastAsia="仿宋_GB2312" w:cs="仿宋_GB2312"/>
        </w:rPr>
      </w:pPr>
    </w:p>
    <w:p>
      <w:pPr>
        <w:pStyle w:val="3"/>
        <w:spacing w:after="0"/>
        <w:ind w:left="0" w:right="112" w:firstLine="0"/>
        <w:jc w:val="center"/>
      </w:pPr>
      <w:r>
        <w:rPr>
          <w:rFonts w:ascii="仿宋_GB2312" w:hAnsi="仿宋_GB2312" w:eastAsia="仿宋_GB2312" w:cs="仿宋_GB2312"/>
        </w:rPr>
        <w:t>（本告知承诺书一式两份，申请人和政务服务部门各执一份）</w:t>
      </w:r>
      <w:r>
        <w:rPr>
          <w:rFonts w:ascii="仿宋_GB2312" w:hAnsi="仿宋_GB2312" w:eastAsia="仿宋_GB2312" w:cs="仿宋_GB2312"/>
          <w:sz w:val="28"/>
        </w:rPr>
        <w:t xml:space="preserve"> </w:t>
      </w:r>
      <w:r>
        <w:rPr>
          <w:rFonts w:ascii="仿宋_GB2312" w:hAnsi="仿宋_GB2312" w:eastAsia="仿宋_GB2312" w:cs="仿宋_GB2312"/>
          <w:sz w:val="21"/>
        </w:rPr>
        <w:t xml:space="preserve"> </w:t>
      </w:r>
    </w:p>
    <w:p>
      <w:pPr>
        <w:spacing w:after="0"/>
      </w:pPr>
      <w:r>
        <w:rPr>
          <w:sz w:val="21"/>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A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831E9"/>
    <w:rsid w:val="00034594"/>
    <w:rsid w:val="000831E9"/>
    <w:rsid w:val="000A6471"/>
    <w:rsid w:val="00150D4A"/>
    <w:rsid w:val="0023714E"/>
    <w:rsid w:val="00241063"/>
    <w:rsid w:val="00265FFE"/>
    <w:rsid w:val="002A1704"/>
    <w:rsid w:val="002B71F8"/>
    <w:rsid w:val="002C37AE"/>
    <w:rsid w:val="002D1349"/>
    <w:rsid w:val="002E7723"/>
    <w:rsid w:val="003F4EB3"/>
    <w:rsid w:val="00436C12"/>
    <w:rsid w:val="004D1E70"/>
    <w:rsid w:val="005154E4"/>
    <w:rsid w:val="00584AA6"/>
    <w:rsid w:val="005D1776"/>
    <w:rsid w:val="00602185"/>
    <w:rsid w:val="007A0D7A"/>
    <w:rsid w:val="007A3EF0"/>
    <w:rsid w:val="007E2070"/>
    <w:rsid w:val="00801C83"/>
    <w:rsid w:val="00871B29"/>
    <w:rsid w:val="008E1FC4"/>
    <w:rsid w:val="00915A28"/>
    <w:rsid w:val="00982BAC"/>
    <w:rsid w:val="00993516"/>
    <w:rsid w:val="00994E95"/>
    <w:rsid w:val="009A59C1"/>
    <w:rsid w:val="00B2168F"/>
    <w:rsid w:val="00B404FA"/>
    <w:rsid w:val="00B72F20"/>
    <w:rsid w:val="00CC260F"/>
    <w:rsid w:val="00D223B4"/>
    <w:rsid w:val="00D235D1"/>
    <w:rsid w:val="00DA0CDF"/>
    <w:rsid w:val="00DE7889"/>
    <w:rsid w:val="00F16A8E"/>
    <w:rsid w:val="00F754C9"/>
    <w:rsid w:val="00F75C35"/>
    <w:rsid w:val="00FF31B2"/>
    <w:rsid w:val="1D530DCF"/>
    <w:rsid w:val="2BA41FED"/>
    <w:rsid w:val="335A0198"/>
    <w:rsid w:val="426A66A8"/>
    <w:rsid w:val="44143AF0"/>
    <w:rsid w:val="4B0128FD"/>
    <w:rsid w:val="4D3D5259"/>
    <w:rsid w:val="4FCB40DF"/>
    <w:rsid w:val="5B500ADE"/>
    <w:rsid w:val="5C6173BD"/>
    <w:rsid w:val="5CAB74F4"/>
    <w:rsid w:val="6315650C"/>
    <w:rsid w:val="670103E8"/>
    <w:rsid w:val="6AEAE7BA"/>
    <w:rsid w:val="747039A6"/>
    <w:rsid w:val="75E421E2"/>
    <w:rsid w:val="7C856018"/>
    <w:rsid w:val="7E9B10D9"/>
    <w:rsid w:val="CEFF4C7F"/>
    <w:rsid w:val="D6EFB540"/>
    <w:rsid w:val="FFF748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unhideWhenUsed/>
    <w:qFormat/>
    <w:uiPriority w:val="9"/>
    <w:pPr>
      <w:keepNext/>
      <w:keepLines/>
      <w:spacing w:after="112" w:line="259" w:lineRule="auto"/>
      <w:ind w:left="651" w:hanging="10"/>
      <w:outlineLvl w:val="0"/>
    </w:pPr>
    <w:rPr>
      <w:rFonts w:ascii="黑体" w:hAnsi="黑体" w:eastAsia="黑体" w:cs="黑体"/>
      <w:color w:val="000000"/>
      <w:kern w:val="2"/>
      <w:sz w:val="32"/>
      <w:szCs w:val="22"/>
      <w:lang w:val="en-US" w:eastAsia="zh-CN" w:bidi="ar-SA"/>
    </w:rPr>
  </w:style>
  <w:style w:type="paragraph" w:styleId="3">
    <w:name w:val="heading 2"/>
    <w:next w:val="1"/>
    <w:unhideWhenUsed/>
    <w:qFormat/>
    <w:uiPriority w:val="9"/>
    <w:pPr>
      <w:keepNext/>
      <w:keepLines/>
      <w:spacing w:after="135" w:line="259" w:lineRule="auto"/>
      <w:ind w:left="10" w:hanging="10"/>
      <w:outlineLvl w:val="1"/>
    </w:pPr>
    <w:rPr>
      <w:rFonts w:ascii="黑体" w:hAnsi="黑体" w:eastAsia="黑体" w:cs="黑体"/>
      <w:color w:val="000000"/>
      <w:kern w:val="2"/>
      <w:sz w:val="30"/>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semiHidden/>
    <w:unhideWhenUsed/>
    <w:qFormat/>
    <w:uiPriority w:val="99"/>
    <w:rPr>
      <w:sz w:val="18"/>
      <w:szCs w:val="18"/>
    </w:r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qFormat/>
    <w:uiPriority w:val="0"/>
    <w:rPr>
      <w:rFonts w:ascii="Calibri" w:hAnsi="Calibri" w:eastAsia="宋体" w:cs="Calibri"/>
      <w:sz w:val="24"/>
      <w:szCs w:val="24"/>
    </w:r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semiHidden/>
    <w:qFormat/>
    <w:uiPriority w:val="99"/>
    <w:rPr>
      <w:sz w:val="18"/>
      <w:szCs w:val="18"/>
    </w:rPr>
  </w:style>
  <w:style w:type="paragraph" w:customStyle="1" w:styleId="12">
    <w:name w:val="段"/>
    <w:basedOn w:val="1"/>
    <w:qFormat/>
    <w:uiPriority w:val="0"/>
    <w:pPr>
      <w:widowControl/>
      <w:autoSpaceDE w:val="0"/>
      <w:autoSpaceDN w:val="0"/>
      <w:ind w:firstLine="200" w:firstLineChars="200"/>
    </w:pPr>
    <w:rPr>
      <w:rFonts w:ascii="宋体" w:hAnsi="Calibri" w:eastAsia="宋体" w:cs="宋体"/>
      <w:kern w:val="0"/>
      <w:szCs w:val="21"/>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33</Pages>
  <Words>1656</Words>
  <Characters>9442</Characters>
  <Lines>78</Lines>
  <Paragraphs>22</Paragraphs>
  <TotalTime>0</TotalTime>
  <ScaleCrop>false</ScaleCrop>
  <LinksUpToDate>false</LinksUpToDate>
  <CharactersWithSpaces>11076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2018-11-08T09:17:00Z</dcterms:created>
  <dc:creator>lenovo</dc:creator>
  <cp:lastModifiedBy>lenovo01</cp:lastModifiedBy>
  <cp:lastPrinted>2018-11-09T02:03:00Z</cp:lastPrinted>
  <dcterms:modified xsi:type="dcterms:W3CDTF">2021-09-14T01:23:39Z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6A0A142D794042EAB6FC69F57E75FB7A</vt:lpwstr>
  </property>
</Properties>
</file>